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24B4B" w14:textId="2D3DADA2" w:rsidR="00B715FC" w:rsidRPr="00A03852" w:rsidRDefault="00E00D50" w:rsidP="00314AD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02</w:t>
      </w:r>
      <w:r w:rsidR="00B715FC" w:rsidRPr="00A03852">
        <w:rPr>
          <w:rFonts w:ascii="Arial" w:hAnsi="Arial" w:cs="Arial"/>
          <w:b/>
          <w:bCs/>
          <w:sz w:val="40"/>
          <w:szCs w:val="40"/>
          <w:u w:val="single"/>
        </w:rPr>
        <w:t>.0</w:t>
      </w:r>
      <w:r>
        <w:rPr>
          <w:rFonts w:ascii="Arial" w:hAnsi="Arial" w:cs="Arial"/>
          <w:b/>
          <w:bCs/>
          <w:sz w:val="40"/>
          <w:szCs w:val="40"/>
          <w:u w:val="single"/>
        </w:rPr>
        <w:t>4</w:t>
      </w:r>
      <w:r w:rsidR="00B715FC" w:rsidRPr="00A03852">
        <w:rPr>
          <w:rFonts w:ascii="Arial" w:hAnsi="Arial" w:cs="Arial"/>
          <w:b/>
          <w:bCs/>
          <w:sz w:val="40"/>
          <w:szCs w:val="40"/>
          <w:u w:val="single"/>
        </w:rPr>
        <w:t>.2024</w:t>
      </w:r>
    </w:p>
    <w:p w14:paraId="4DFF5064" w14:textId="77777777" w:rsidR="00577502" w:rsidRPr="00A03852" w:rsidRDefault="00577502" w:rsidP="0057750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A03852">
        <w:rPr>
          <w:rFonts w:ascii="Arial" w:hAnsi="Arial" w:cs="Arial"/>
          <w:b/>
          <w:bCs/>
          <w:sz w:val="40"/>
          <w:szCs w:val="40"/>
          <w:u w:val="single"/>
        </w:rPr>
        <w:t>DIÁRIO OFICIAL DO MUNICÍPIO DE SÃO PAULO</w:t>
      </w:r>
    </w:p>
    <w:p w14:paraId="56BBE57E" w14:textId="334B894C" w:rsidR="00474CE4" w:rsidRDefault="00E00D50" w:rsidP="0097141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00D50">
        <w:rPr>
          <w:rFonts w:ascii="Arial" w:hAnsi="Arial" w:cs="Arial"/>
          <w:b/>
          <w:bCs/>
          <w:sz w:val="32"/>
          <w:szCs w:val="32"/>
          <w:u w:val="single"/>
        </w:rPr>
        <w:t>SECRETARIA DE GOVERNO MUNICIPAL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E00D50">
        <w:rPr>
          <w:rFonts w:ascii="Arial" w:hAnsi="Arial" w:cs="Arial"/>
          <w:b/>
          <w:bCs/>
          <w:sz w:val="32"/>
          <w:szCs w:val="32"/>
          <w:u w:val="single"/>
        </w:rPr>
        <w:t xml:space="preserve">| </w:t>
      </w:r>
      <w:r w:rsidRPr="00E00D50">
        <w:rPr>
          <w:rFonts w:ascii="Arial" w:hAnsi="Arial" w:cs="Arial"/>
          <w:b/>
          <w:bCs/>
          <w:sz w:val="32"/>
          <w:szCs w:val="32"/>
          <w:u w:val="single"/>
        </w:rPr>
        <w:t>GABINETE DO SECRETÁRIO</w:t>
      </w:r>
    </w:p>
    <w:p w14:paraId="015FF276" w14:textId="77777777" w:rsidR="004670F6" w:rsidRPr="00474CE4" w:rsidRDefault="004670F6" w:rsidP="0097141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91CDDE2" w14:textId="7A115A8F" w:rsidR="00E00D50" w:rsidRDefault="00E00D50" w:rsidP="00D27F7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0D50">
        <w:rPr>
          <w:rFonts w:ascii="Arial" w:hAnsi="Arial" w:cs="Arial"/>
          <w:b/>
          <w:bCs/>
          <w:sz w:val="24"/>
          <w:szCs w:val="24"/>
        </w:rPr>
        <w:t>Documento: 100855589 | Portaria</w:t>
      </w:r>
    </w:p>
    <w:p w14:paraId="6A3D8C06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Portaria SGM nº 48 de 1 de abril de 2024</w:t>
      </w:r>
    </w:p>
    <w:p w14:paraId="5631A562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 6023.2024/0000344-0</w:t>
      </w:r>
    </w:p>
    <w:p w14:paraId="7C147221" w14:textId="5D00A330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Constitui Grupo de Trabalho </w:t>
      </w:r>
      <w:proofErr w:type="spellStart"/>
      <w:r w:rsidRPr="00E00D50">
        <w:rPr>
          <w:rFonts w:ascii="Arial" w:hAnsi="Arial" w:cs="Arial"/>
          <w:sz w:val="24"/>
          <w:szCs w:val="24"/>
        </w:rPr>
        <w:t>Intersecretarial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(GTI-CIRS) para acompanhamento e avaliação de conformidade do Município como Cidade Sustentável, Inteligente e Resiliente, bem como para a realização de diagnóstico e registro de evidências para o processo de certificação e manutenção da certificação do município nas normas ABNT</w:t>
      </w:r>
      <w:r>
        <w:rPr>
          <w:rFonts w:ascii="Arial" w:hAnsi="Arial" w:cs="Arial"/>
          <w:sz w:val="24"/>
          <w:szCs w:val="24"/>
        </w:rPr>
        <w:t xml:space="preserve"> </w:t>
      </w:r>
      <w:r w:rsidRPr="00E00D50">
        <w:rPr>
          <w:rFonts w:ascii="Arial" w:hAnsi="Arial" w:cs="Arial"/>
          <w:sz w:val="24"/>
          <w:szCs w:val="24"/>
        </w:rPr>
        <w:t>NBR ISO 37120, 37122 e 37123.</w:t>
      </w:r>
    </w:p>
    <w:p w14:paraId="2C43DAFB" w14:textId="0825B4F5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EDSON APARECIDO DOS SANTOS, Secretário do Governo Municipal, usando das atribuições que lhe são conferidas pelo inciso III, art. 2º, do Decreto nº 42.060, de 29</w:t>
      </w:r>
      <w:r>
        <w:rPr>
          <w:rFonts w:ascii="Arial" w:hAnsi="Arial" w:cs="Arial"/>
          <w:sz w:val="24"/>
          <w:szCs w:val="24"/>
        </w:rPr>
        <w:t xml:space="preserve"> </w:t>
      </w:r>
      <w:r w:rsidRPr="00E00D50">
        <w:rPr>
          <w:rFonts w:ascii="Arial" w:hAnsi="Arial" w:cs="Arial"/>
          <w:sz w:val="24"/>
          <w:szCs w:val="24"/>
        </w:rPr>
        <w:t>de maio de 2002,</w:t>
      </w:r>
    </w:p>
    <w:p w14:paraId="42349CCF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RESOLVE:</w:t>
      </w:r>
    </w:p>
    <w:p w14:paraId="349B4468" w14:textId="1E2458C3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Art. 1º Constituir Grupo de Trabalho </w:t>
      </w:r>
      <w:proofErr w:type="spellStart"/>
      <w:r w:rsidRPr="00E00D50">
        <w:rPr>
          <w:rFonts w:ascii="Arial" w:hAnsi="Arial" w:cs="Arial"/>
          <w:sz w:val="24"/>
          <w:szCs w:val="24"/>
        </w:rPr>
        <w:t>Intersecretarial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(GTI-CIRS) para acompanhamento e avaliação de conformidade do Município como Cidade Sustentável, Inteligente e Resiliente, bem como para a realização de diagnóstico e registro de evidências para o processo de certificação e manutenção da certificação do município nas normas ABNT</w:t>
      </w:r>
      <w:r>
        <w:rPr>
          <w:rFonts w:ascii="Arial" w:hAnsi="Arial" w:cs="Arial"/>
          <w:sz w:val="24"/>
          <w:szCs w:val="24"/>
        </w:rPr>
        <w:t xml:space="preserve"> </w:t>
      </w:r>
      <w:r w:rsidRPr="00E00D50">
        <w:rPr>
          <w:rFonts w:ascii="Arial" w:hAnsi="Arial" w:cs="Arial"/>
          <w:sz w:val="24"/>
          <w:szCs w:val="24"/>
        </w:rPr>
        <w:t>NBR ISO 37120, 37122 e 37123.</w:t>
      </w:r>
    </w:p>
    <w:p w14:paraId="58B05531" w14:textId="5A72425F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Art. 2º Integram o Grupo de Trabalho </w:t>
      </w:r>
      <w:proofErr w:type="spellStart"/>
      <w:r w:rsidRPr="00E00D50">
        <w:rPr>
          <w:rFonts w:ascii="Arial" w:hAnsi="Arial" w:cs="Arial"/>
          <w:sz w:val="24"/>
          <w:szCs w:val="24"/>
        </w:rPr>
        <w:t>Intersecretarial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(GTI-CIRS) os seguintes representantes das Secretarias e Órgãos da Administração Direta e Indireta, indicados como</w:t>
      </w:r>
      <w:r>
        <w:rPr>
          <w:rFonts w:ascii="Arial" w:hAnsi="Arial" w:cs="Arial"/>
          <w:sz w:val="24"/>
          <w:szCs w:val="24"/>
        </w:rPr>
        <w:t xml:space="preserve"> </w:t>
      </w:r>
      <w:r w:rsidRPr="00E00D50">
        <w:rPr>
          <w:rFonts w:ascii="Arial" w:hAnsi="Arial" w:cs="Arial"/>
          <w:sz w:val="24"/>
          <w:szCs w:val="24"/>
        </w:rPr>
        <w:t>pontos focais:</w:t>
      </w:r>
    </w:p>
    <w:p w14:paraId="7FC11196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 - Secretaria Municipal de Inovação e Tecnologia - SMIT:</w:t>
      </w:r>
    </w:p>
    <w:p w14:paraId="2CCCB110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Humberto de Alencar Pizza da Silva, RF 892.433.3;</w:t>
      </w:r>
    </w:p>
    <w:p w14:paraId="43B1792C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Suplente: Alexander Max Calixto, RF 841.174.3;</w:t>
      </w:r>
    </w:p>
    <w:p w14:paraId="0A8255F8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II - Secretaria Executiva de Mudanças Climáticas - SGM/SECLIMA:</w:t>
      </w:r>
    </w:p>
    <w:p w14:paraId="4528BB6C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Titular: André </w:t>
      </w:r>
      <w:proofErr w:type="spellStart"/>
      <w:r w:rsidRPr="00E00D50">
        <w:rPr>
          <w:rFonts w:ascii="Arial" w:hAnsi="Arial" w:cs="Arial"/>
          <w:sz w:val="24"/>
          <w:szCs w:val="24"/>
        </w:rPr>
        <w:t>Previato</w:t>
      </w:r>
      <w:proofErr w:type="spellEnd"/>
      <w:r w:rsidRPr="00E00D50">
        <w:rPr>
          <w:rFonts w:ascii="Arial" w:hAnsi="Arial" w:cs="Arial"/>
          <w:sz w:val="24"/>
          <w:szCs w:val="24"/>
        </w:rPr>
        <w:t>, RF 926.999.1;</w:t>
      </w:r>
    </w:p>
    <w:p w14:paraId="46AAFE24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Suplente: Ludmila Mello de Amorim, RF 921.843.2;</w:t>
      </w:r>
    </w:p>
    <w:p w14:paraId="28E4981A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III - Secretaria Executiva de Desestatização e Parcerias - SGM/SEDP</w:t>
      </w:r>
    </w:p>
    <w:p w14:paraId="64ABDBEF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 xml:space="preserve">Titular: Bruno de Assis </w:t>
      </w:r>
      <w:proofErr w:type="spellStart"/>
      <w:r w:rsidRPr="00E00D50">
        <w:rPr>
          <w:rFonts w:ascii="Arial" w:hAnsi="Arial" w:cs="Arial"/>
          <w:sz w:val="24"/>
          <w:szCs w:val="24"/>
        </w:rPr>
        <w:t>Janini</w:t>
      </w:r>
      <w:proofErr w:type="spellEnd"/>
      <w:r w:rsidRPr="00E00D50">
        <w:rPr>
          <w:rFonts w:ascii="Arial" w:hAnsi="Arial" w:cs="Arial"/>
          <w:sz w:val="24"/>
          <w:szCs w:val="24"/>
        </w:rPr>
        <w:t>, RF 895.774.6;</w:t>
      </w:r>
    </w:p>
    <w:p w14:paraId="30214C66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Suplente: Gilson Bueno do Amaral, RF 916.418.9;</w:t>
      </w:r>
    </w:p>
    <w:p w14:paraId="087CA01A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IV - Secretaria Executiva de Projetos Estratégicos - SGM/SEPE:</w:t>
      </w:r>
    </w:p>
    <w:p w14:paraId="3016BE04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Luiz Gonzaga de Lima Neto, RF 896.028.3;</w:t>
      </w:r>
    </w:p>
    <w:p w14:paraId="73847E9C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Suplente: Mariana de Sousa Caires, RF 850.419.9;</w:t>
      </w:r>
    </w:p>
    <w:p w14:paraId="3CFA1ABC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 - Secretaria Executiva de Planejamento e Entregas Prioritárias - SGM/SEPEP:</w:t>
      </w:r>
    </w:p>
    <w:p w14:paraId="61E08612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Titular: Marilia Araujo </w:t>
      </w:r>
      <w:proofErr w:type="spellStart"/>
      <w:r w:rsidRPr="00E00D50">
        <w:rPr>
          <w:rFonts w:ascii="Arial" w:hAnsi="Arial" w:cs="Arial"/>
          <w:sz w:val="24"/>
          <w:szCs w:val="24"/>
        </w:rPr>
        <w:t>Roggero</w:t>
      </w:r>
      <w:proofErr w:type="spellEnd"/>
      <w:r w:rsidRPr="00E00D50">
        <w:rPr>
          <w:rFonts w:ascii="Arial" w:hAnsi="Arial" w:cs="Arial"/>
          <w:sz w:val="24"/>
          <w:szCs w:val="24"/>
        </w:rPr>
        <w:t>, RF 837.685.9;</w:t>
      </w:r>
    </w:p>
    <w:p w14:paraId="7D845054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Suplente: Debora </w:t>
      </w:r>
      <w:proofErr w:type="spellStart"/>
      <w:r w:rsidRPr="00E00D50">
        <w:rPr>
          <w:rFonts w:ascii="Arial" w:hAnsi="Arial" w:cs="Arial"/>
          <w:sz w:val="24"/>
          <w:szCs w:val="24"/>
        </w:rPr>
        <w:t>Kerwald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Pereira da Silva, RF 891.534.2;</w:t>
      </w:r>
    </w:p>
    <w:p w14:paraId="580AA704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VI - Casa Civil - CC:</w:t>
      </w:r>
    </w:p>
    <w:p w14:paraId="2BB63213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Bianca Talarico Botta, RF 893.698.6;</w:t>
      </w:r>
    </w:p>
    <w:p w14:paraId="07ABD2C8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Suplente: Patrícia Marques dos Santos, RF 844.104.9;</w:t>
      </w:r>
    </w:p>
    <w:p w14:paraId="65C1E7E5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VII - Secretaria Municipal de Gestão - SEGES:</w:t>
      </w:r>
    </w:p>
    <w:p w14:paraId="5AEA2098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André Ruz Neves, RF 891.460.5;</w:t>
      </w:r>
    </w:p>
    <w:p w14:paraId="62F15057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Suplente: Willian Michael Garcia, RF 925.725.0;</w:t>
      </w:r>
    </w:p>
    <w:p w14:paraId="5EA413BD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VIII - Controladoria Geral do Município - CGM:</w:t>
      </w:r>
    </w:p>
    <w:p w14:paraId="57961658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Marília Alves Barbour, RF 843.487.5;</w:t>
      </w:r>
    </w:p>
    <w:p w14:paraId="33E42242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Suplente: Jorge Gustavo </w:t>
      </w:r>
      <w:proofErr w:type="spellStart"/>
      <w:r w:rsidRPr="00E00D50">
        <w:rPr>
          <w:rFonts w:ascii="Arial" w:hAnsi="Arial" w:cs="Arial"/>
          <w:sz w:val="24"/>
          <w:szCs w:val="24"/>
        </w:rPr>
        <w:t>Pinna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Rodrigues, RF 827.019.8;</w:t>
      </w:r>
    </w:p>
    <w:p w14:paraId="52031438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IX - Procuradoria Geral do Município - PGM:</w:t>
      </w:r>
    </w:p>
    <w:p w14:paraId="5B2B84CE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Luciana Cecilio de Barros Vieira dos Santos, RF 817.554.3;</w:t>
      </w:r>
    </w:p>
    <w:p w14:paraId="2F92B239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Suplente: Mauricio Morais Tonin, RF 780.034.7;</w:t>
      </w:r>
    </w:p>
    <w:p w14:paraId="29CBF0F3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 - Secretaria Municipal da Fazenda - SF:</w:t>
      </w:r>
    </w:p>
    <w:p w14:paraId="0FE7759E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Vinicius Pedron Macário, RF 811.161.8;</w:t>
      </w:r>
    </w:p>
    <w:p w14:paraId="3D97F1FC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Suplente: Daniel Augusto de Souza Borges, RF 890.959.8;</w:t>
      </w:r>
    </w:p>
    <w:p w14:paraId="092B243F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XI - Secretaria Especial de Comunicação - SECOM:</w:t>
      </w:r>
    </w:p>
    <w:p w14:paraId="571A343E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Wagner Roberto da Silva, RF 812.883.9;</w:t>
      </w:r>
    </w:p>
    <w:p w14:paraId="23530092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Suplente: Victor Luiz Bispo </w:t>
      </w:r>
      <w:proofErr w:type="spellStart"/>
      <w:r w:rsidRPr="00E00D50">
        <w:rPr>
          <w:rFonts w:ascii="Arial" w:hAnsi="Arial" w:cs="Arial"/>
          <w:sz w:val="24"/>
          <w:szCs w:val="24"/>
        </w:rPr>
        <w:t>Marmiroli</w:t>
      </w:r>
      <w:proofErr w:type="spellEnd"/>
      <w:r w:rsidRPr="00E00D50">
        <w:rPr>
          <w:rFonts w:ascii="Arial" w:hAnsi="Arial" w:cs="Arial"/>
          <w:sz w:val="24"/>
          <w:szCs w:val="24"/>
        </w:rPr>
        <w:t>, RF 889.467.1;</w:t>
      </w:r>
    </w:p>
    <w:p w14:paraId="4249B6E8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XII - Secretaria Municipal de Habitação - SEHAB:</w:t>
      </w:r>
    </w:p>
    <w:p w14:paraId="20FAC244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Sidney Nery da Silva, RF 926.232;</w:t>
      </w:r>
    </w:p>
    <w:p w14:paraId="4EFB7854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XIII - Secretaria Executiva do Programa Mananciais - SEHAB/SEPM:</w:t>
      </w:r>
    </w:p>
    <w:p w14:paraId="20440F40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Diego Xavier Leite, RF 835.905.9;</w:t>
      </w:r>
    </w:p>
    <w:p w14:paraId="6E09D0D4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 xml:space="preserve">Suplente: Oliver Paes de Barros de </w:t>
      </w:r>
      <w:proofErr w:type="spellStart"/>
      <w:r w:rsidRPr="00E00D50">
        <w:rPr>
          <w:rFonts w:ascii="Arial" w:hAnsi="Arial" w:cs="Arial"/>
          <w:sz w:val="24"/>
          <w:szCs w:val="24"/>
        </w:rPr>
        <w:t>Luccia</w:t>
      </w:r>
      <w:proofErr w:type="spellEnd"/>
      <w:r w:rsidRPr="00E00D50">
        <w:rPr>
          <w:rFonts w:ascii="Arial" w:hAnsi="Arial" w:cs="Arial"/>
          <w:sz w:val="24"/>
          <w:szCs w:val="24"/>
        </w:rPr>
        <w:t>, RF 897.219.2;</w:t>
      </w:r>
    </w:p>
    <w:p w14:paraId="099D5945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XIV - Secretaria Municipal de Esportes e Lazer - SEME:</w:t>
      </w:r>
    </w:p>
    <w:p w14:paraId="7476501B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Titular: Fernanda </w:t>
      </w:r>
      <w:proofErr w:type="spellStart"/>
      <w:r w:rsidRPr="00E00D50">
        <w:rPr>
          <w:rFonts w:ascii="Arial" w:hAnsi="Arial" w:cs="Arial"/>
          <w:sz w:val="24"/>
          <w:szCs w:val="24"/>
        </w:rPr>
        <w:t>Piqueira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D50">
        <w:rPr>
          <w:rFonts w:ascii="Arial" w:hAnsi="Arial" w:cs="Arial"/>
          <w:sz w:val="24"/>
          <w:szCs w:val="24"/>
        </w:rPr>
        <w:t>Sonageri</w:t>
      </w:r>
      <w:proofErr w:type="spellEnd"/>
      <w:r w:rsidRPr="00E00D50">
        <w:rPr>
          <w:rFonts w:ascii="Arial" w:hAnsi="Arial" w:cs="Arial"/>
          <w:sz w:val="24"/>
          <w:szCs w:val="24"/>
        </w:rPr>
        <w:t>, RF 879.480.4;</w:t>
      </w:r>
    </w:p>
    <w:p w14:paraId="79EC03CE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Suplente: Tiago Rosa Machado, RF 779.472.0;</w:t>
      </w:r>
    </w:p>
    <w:p w14:paraId="6E5AFA88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XV - Secretaria Municipal de Infraestrutura Urbana e Obras - SIURB:</w:t>
      </w:r>
    </w:p>
    <w:p w14:paraId="334A279F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Titular: Maria Carolina </w:t>
      </w:r>
      <w:proofErr w:type="spellStart"/>
      <w:r w:rsidRPr="00E00D50">
        <w:rPr>
          <w:rFonts w:ascii="Arial" w:hAnsi="Arial" w:cs="Arial"/>
          <w:sz w:val="24"/>
          <w:szCs w:val="24"/>
        </w:rPr>
        <w:t>Landgraf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D50">
        <w:rPr>
          <w:rFonts w:ascii="Arial" w:hAnsi="Arial" w:cs="Arial"/>
          <w:sz w:val="24"/>
          <w:szCs w:val="24"/>
        </w:rPr>
        <w:t>Scaramelli</w:t>
      </w:r>
      <w:proofErr w:type="spellEnd"/>
      <w:r w:rsidRPr="00E00D50">
        <w:rPr>
          <w:rFonts w:ascii="Arial" w:hAnsi="Arial" w:cs="Arial"/>
          <w:sz w:val="24"/>
          <w:szCs w:val="24"/>
        </w:rPr>
        <w:t>, RF 782.647.8;</w:t>
      </w:r>
    </w:p>
    <w:p w14:paraId="3EDECE1C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Suplente: Lorena dos Santos Pereira, RF 841.070.4;</w:t>
      </w:r>
    </w:p>
    <w:p w14:paraId="0495EFBA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XVI - Secretaria Municipal de Assistência e Desenvolvimento Social - SMADS:</w:t>
      </w:r>
    </w:p>
    <w:p w14:paraId="071A6719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Maíra Cavalcanti Rocha, RF 847.134.7;</w:t>
      </w:r>
    </w:p>
    <w:p w14:paraId="1AF1EA39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Suplente: Marília Romão </w:t>
      </w:r>
      <w:proofErr w:type="spellStart"/>
      <w:r w:rsidRPr="00E00D50">
        <w:rPr>
          <w:rFonts w:ascii="Arial" w:hAnsi="Arial" w:cs="Arial"/>
          <w:sz w:val="24"/>
          <w:szCs w:val="24"/>
        </w:rPr>
        <w:t>Capinzaiki</w:t>
      </w:r>
      <w:proofErr w:type="spellEnd"/>
      <w:r w:rsidRPr="00E00D50">
        <w:rPr>
          <w:rFonts w:ascii="Arial" w:hAnsi="Arial" w:cs="Arial"/>
          <w:sz w:val="24"/>
          <w:szCs w:val="24"/>
        </w:rPr>
        <w:t>, RF 835.923.7;</w:t>
      </w:r>
    </w:p>
    <w:p w14:paraId="4DB352C4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XVII - Secretaria Municipal de Cultura - SMC:</w:t>
      </w:r>
    </w:p>
    <w:p w14:paraId="737AFCAC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Titular: </w:t>
      </w:r>
      <w:proofErr w:type="spellStart"/>
      <w:r w:rsidRPr="00E00D50">
        <w:rPr>
          <w:rFonts w:ascii="Arial" w:hAnsi="Arial" w:cs="Arial"/>
          <w:sz w:val="24"/>
          <w:szCs w:val="24"/>
        </w:rPr>
        <w:t>Kaori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Leticia Kimura, RF 928.828.7;</w:t>
      </w:r>
    </w:p>
    <w:p w14:paraId="503C39A9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Suplente: </w:t>
      </w:r>
      <w:proofErr w:type="spellStart"/>
      <w:r w:rsidRPr="00E00D50">
        <w:rPr>
          <w:rFonts w:ascii="Arial" w:hAnsi="Arial" w:cs="Arial"/>
          <w:sz w:val="24"/>
          <w:szCs w:val="24"/>
        </w:rPr>
        <w:t>Samila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Aprigio da Silva, RF 931.094-1;</w:t>
      </w:r>
    </w:p>
    <w:p w14:paraId="317CE6E1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XVIII - Secretaria Municipal de Desenvolvimento Econômico e Trabalho - SMDET:</w:t>
      </w:r>
    </w:p>
    <w:p w14:paraId="1FB22174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Titular: Gabriel de Souza </w:t>
      </w:r>
      <w:proofErr w:type="spellStart"/>
      <w:r w:rsidRPr="00E00D50">
        <w:rPr>
          <w:rFonts w:ascii="Arial" w:hAnsi="Arial" w:cs="Arial"/>
          <w:sz w:val="24"/>
          <w:szCs w:val="24"/>
        </w:rPr>
        <w:t>Trovó</w:t>
      </w:r>
      <w:proofErr w:type="spellEnd"/>
      <w:r w:rsidRPr="00E00D50">
        <w:rPr>
          <w:rFonts w:ascii="Arial" w:hAnsi="Arial" w:cs="Arial"/>
          <w:sz w:val="24"/>
          <w:szCs w:val="24"/>
        </w:rPr>
        <w:t>, RF 889.703.4;</w:t>
      </w:r>
    </w:p>
    <w:p w14:paraId="0FBA1F35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Suplente: Pedro Paulo Cardoso Barcellos Ferreira, RF 891.538.5;</w:t>
      </w:r>
    </w:p>
    <w:p w14:paraId="724BF357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XIX - Secretaria Municipal de Direitos Humanos e Cidadania - SMDHC:</w:t>
      </w:r>
    </w:p>
    <w:p w14:paraId="66C34E8F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Andréia dos Santos Pereira, RF 859.598.4;</w:t>
      </w:r>
    </w:p>
    <w:p w14:paraId="6DA9AAD3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Suplente: Andrew </w:t>
      </w:r>
      <w:proofErr w:type="spellStart"/>
      <w:r w:rsidRPr="00E00D50">
        <w:rPr>
          <w:rFonts w:ascii="Arial" w:hAnsi="Arial" w:cs="Arial"/>
          <w:sz w:val="24"/>
          <w:szCs w:val="24"/>
        </w:rPr>
        <w:t>Solera</w:t>
      </w:r>
      <w:proofErr w:type="spellEnd"/>
      <w:r w:rsidRPr="00E00D50">
        <w:rPr>
          <w:rFonts w:ascii="Arial" w:hAnsi="Arial" w:cs="Arial"/>
          <w:sz w:val="24"/>
          <w:szCs w:val="24"/>
        </w:rPr>
        <w:t>, RF 841.160.3;</w:t>
      </w:r>
    </w:p>
    <w:p w14:paraId="210B498E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XX - Secretaria Municipal de Educação - SME:</w:t>
      </w:r>
    </w:p>
    <w:p w14:paraId="49118B73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Paloma Damiana Rosa Cruz, RF 808.739.3;</w:t>
      </w:r>
    </w:p>
    <w:p w14:paraId="411FA3D4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Suplente: Eduardo Murakami da Silva, RF 809.441.1;</w:t>
      </w:r>
    </w:p>
    <w:p w14:paraId="75DCC8D0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XXI - Secretaria Municipal de Justiça - SMJ:</w:t>
      </w:r>
    </w:p>
    <w:p w14:paraId="3210DABC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Marcelo Maschietto, RF 853.881.6;</w:t>
      </w:r>
    </w:p>
    <w:p w14:paraId="4BA42BD9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Suplente: Felipe Hideki </w:t>
      </w:r>
      <w:proofErr w:type="spellStart"/>
      <w:r w:rsidRPr="00E00D50">
        <w:rPr>
          <w:rFonts w:ascii="Arial" w:hAnsi="Arial" w:cs="Arial"/>
          <w:sz w:val="24"/>
          <w:szCs w:val="24"/>
        </w:rPr>
        <w:t>Takara</w:t>
      </w:r>
      <w:proofErr w:type="spellEnd"/>
      <w:r w:rsidRPr="00E00D50">
        <w:rPr>
          <w:rFonts w:ascii="Arial" w:hAnsi="Arial" w:cs="Arial"/>
          <w:sz w:val="24"/>
          <w:szCs w:val="24"/>
        </w:rPr>
        <w:t>, RF 923.768.2;</w:t>
      </w:r>
    </w:p>
    <w:p w14:paraId="7432FD98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XXII - Secretaria Municipal da Pessoa com Deficiência - SMPED:</w:t>
      </w:r>
    </w:p>
    <w:p w14:paraId="6337A149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Titular: Raquel </w:t>
      </w:r>
      <w:proofErr w:type="spellStart"/>
      <w:r w:rsidRPr="00E00D50">
        <w:rPr>
          <w:rFonts w:ascii="Arial" w:hAnsi="Arial" w:cs="Arial"/>
          <w:sz w:val="24"/>
          <w:szCs w:val="24"/>
        </w:rPr>
        <w:t>Vazquez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Paulino, RF 892.680.8;</w:t>
      </w:r>
    </w:p>
    <w:p w14:paraId="68334B1A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Suplente: Priscila Rego Fonseca, RF 838.486.0;</w:t>
      </w:r>
    </w:p>
    <w:p w14:paraId="12D51FA1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XXIII - Secretaria Municipal de Relações Internacionais - SMRI:</w:t>
      </w:r>
    </w:p>
    <w:p w14:paraId="152B2EA5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Gustavo Henrique Pina de Azevedo, RF 928.060.0;</w:t>
      </w:r>
    </w:p>
    <w:p w14:paraId="34A92A89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Suplente: Bernardo Barreto de Vasconcelos Torres, RF 931.455.5;</w:t>
      </w:r>
    </w:p>
    <w:p w14:paraId="58D1A541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XXIV - Secretaria Municipal da Saúde - SMS:</w:t>
      </w:r>
    </w:p>
    <w:p w14:paraId="7DBDA67F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Roberto Tolosa Júnior, RF 574.830.5/1;</w:t>
      </w:r>
    </w:p>
    <w:p w14:paraId="6FA947F3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Suplente: Felipe Soares Neves, RF 831.189.7/2;</w:t>
      </w:r>
    </w:p>
    <w:p w14:paraId="4C3A322F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XXV - Secretaria Municipal de Segurança Urbana - SMSU:</w:t>
      </w:r>
    </w:p>
    <w:p w14:paraId="6FA4071E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Angélica Regina Rocha, RF 733.433.8;</w:t>
      </w:r>
    </w:p>
    <w:p w14:paraId="02B20622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Suplente: Sílvio Conceição Thomé, RF 845.884.7;</w:t>
      </w:r>
    </w:p>
    <w:p w14:paraId="02A20020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XXVI - Defesa Civil - SMSU/DEFESA CIVIL:</w:t>
      </w:r>
    </w:p>
    <w:p w14:paraId="1BEB80D4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Thais Oliveira Souza, RF 879.962.8;</w:t>
      </w:r>
    </w:p>
    <w:p w14:paraId="34BA0E24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Suplente: Natalia Leite de Morais, RF 812.595.3;</w:t>
      </w:r>
    </w:p>
    <w:p w14:paraId="60BD5810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XXVII - Secretaria Municipal das Subprefeituras - SMSUB:</w:t>
      </w:r>
    </w:p>
    <w:p w14:paraId="5AE8479C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Luana Nascimento dos Santos, RF 888.359.9;</w:t>
      </w:r>
    </w:p>
    <w:p w14:paraId="1C1017CC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Suplente: Luiz Jamil Akel, RF 919.923.3;</w:t>
      </w:r>
    </w:p>
    <w:p w14:paraId="306DA4B5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XXVIII - Secretaria Executiva de Limpeza Urbana - SMSUB/SELIMP:</w:t>
      </w:r>
    </w:p>
    <w:p w14:paraId="7954850C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Luciana Claro Artilheiro, RF 920.219.6;</w:t>
      </w:r>
    </w:p>
    <w:p w14:paraId="3A8120A2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Suplente: Daniel Farias Brito Ribeiro, RF 754.912.1;</w:t>
      </w:r>
    </w:p>
    <w:p w14:paraId="06CDC9B0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XXIX - Secretaria Municipal de Mobilidade e Trânsito - SMT:</w:t>
      </w:r>
    </w:p>
    <w:p w14:paraId="1FBF0875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Renan Domingos Alves Vieira, RF 013.557.7;</w:t>
      </w:r>
    </w:p>
    <w:p w14:paraId="7EB427B9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Suplente: Jéssica Valero </w:t>
      </w:r>
      <w:proofErr w:type="spellStart"/>
      <w:r w:rsidRPr="00E00D50">
        <w:rPr>
          <w:rFonts w:ascii="Arial" w:hAnsi="Arial" w:cs="Arial"/>
          <w:sz w:val="24"/>
          <w:szCs w:val="24"/>
        </w:rPr>
        <w:t>Pereria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Castelo, </w:t>
      </w:r>
      <w:proofErr w:type="spellStart"/>
      <w:r w:rsidRPr="00E00D50">
        <w:rPr>
          <w:rFonts w:ascii="Arial" w:hAnsi="Arial" w:cs="Arial"/>
          <w:sz w:val="24"/>
          <w:szCs w:val="24"/>
        </w:rPr>
        <w:t>Pront</w:t>
      </w:r>
      <w:proofErr w:type="spellEnd"/>
      <w:r w:rsidRPr="00E00D50">
        <w:rPr>
          <w:rFonts w:ascii="Arial" w:hAnsi="Arial" w:cs="Arial"/>
          <w:sz w:val="24"/>
          <w:szCs w:val="24"/>
        </w:rPr>
        <w:t>. 124.433.7;</w:t>
      </w:r>
    </w:p>
    <w:p w14:paraId="6064DF63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XXX - Secretaria Municipal de Turismo - SMTUR:</w:t>
      </w:r>
    </w:p>
    <w:p w14:paraId="18DACA7C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Jaqueline Lima Nascimento, RF 910.735.5;</w:t>
      </w:r>
    </w:p>
    <w:p w14:paraId="1C96B1A5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Suplente: Renata Lucena de Moraes Pacheco, RF 927.909.1;</w:t>
      </w:r>
    </w:p>
    <w:p w14:paraId="5C29BC10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XXXI - Secretaria Municipal de Urbanismo e Licenciamento - SMUL:</w:t>
      </w:r>
    </w:p>
    <w:p w14:paraId="4820A9B3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Titular: </w:t>
      </w:r>
      <w:proofErr w:type="spellStart"/>
      <w:r w:rsidRPr="00E00D50">
        <w:rPr>
          <w:rFonts w:ascii="Arial" w:hAnsi="Arial" w:cs="Arial"/>
          <w:sz w:val="24"/>
          <w:szCs w:val="24"/>
        </w:rPr>
        <w:t>Heliana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Lombardi </w:t>
      </w:r>
      <w:proofErr w:type="spellStart"/>
      <w:r w:rsidRPr="00E00D50">
        <w:rPr>
          <w:rFonts w:ascii="Arial" w:hAnsi="Arial" w:cs="Arial"/>
          <w:sz w:val="24"/>
          <w:szCs w:val="24"/>
        </w:rPr>
        <w:t>Artigiani</w:t>
      </w:r>
      <w:proofErr w:type="spellEnd"/>
      <w:r w:rsidRPr="00E00D50">
        <w:rPr>
          <w:rFonts w:ascii="Arial" w:hAnsi="Arial" w:cs="Arial"/>
          <w:sz w:val="24"/>
          <w:szCs w:val="24"/>
        </w:rPr>
        <w:t>, RF 799.978.0;</w:t>
      </w:r>
    </w:p>
    <w:p w14:paraId="281B037B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Suplente: Guilherme </w:t>
      </w:r>
      <w:proofErr w:type="spellStart"/>
      <w:r w:rsidRPr="00E00D50">
        <w:rPr>
          <w:rFonts w:ascii="Arial" w:hAnsi="Arial" w:cs="Arial"/>
          <w:sz w:val="24"/>
          <w:szCs w:val="24"/>
        </w:rPr>
        <w:t>Iseri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de Brito, RF 840.028.8;</w:t>
      </w:r>
    </w:p>
    <w:p w14:paraId="2F615C27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XXXII - Secretaria Municipal do Verde e do Meio Ambiente - SVMA:</w:t>
      </w:r>
    </w:p>
    <w:p w14:paraId="45190F2C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Mariana Mendes de Sousa, RF 888.781.1;</w:t>
      </w:r>
    </w:p>
    <w:p w14:paraId="6D67DE01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Suplente: Tamires Carla de Oliveira, RF 821.102.7;</w:t>
      </w:r>
    </w:p>
    <w:p w14:paraId="44BCB018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XXXIII - Empresa de Tecnologia da Informação e Comunicação do Município de São Paulo - PRODAM:</w:t>
      </w:r>
    </w:p>
    <w:p w14:paraId="15BC5992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Titular: Igor </w:t>
      </w:r>
      <w:proofErr w:type="spellStart"/>
      <w:r w:rsidRPr="00E00D50">
        <w:rPr>
          <w:rFonts w:ascii="Arial" w:hAnsi="Arial" w:cs="Arial"/>
          <w:sz w:val="24"/>
          <w:szCs w:val="24"/>
        </w:rPr>
        <w:t>Orzakauskas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D50">
        <w:rPr>
          <w:rFonts w:ascii="Arial" w:hAnsi="Arial" w:cs="Arial"/>
          <w:sz w:val="24"/>
          <w:szCs w:val="24"/>
        </w:rPr>
        <w:t>Batlle</w:t>
      </w:r>
      <w:proofErr w:type="spellEnd"/>
      <w:r w:rsidRPr="00E00D50">
        <w:rPr>
          <w:rFonts w:ascii="Arial" w:hAnsi="Arial" w:cs="Arial"/>
          <w:sz w:val="24"/>
          <w:szCs w:val="24"/>
        </w:rPr>
        <w:t>, RF 16.906-7;</w:t>
      </w:r>
    </w:p>
    <w:p w14:paraId="75C4E923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Suplente: Ricardo Abinader da Costa, RG 21466XXX5;</w:t>
      </w:r>
    </w:p>
    <w:p w14:paraId="1E30DF46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XXXIV - Agência São Paulo de Desenvolvimento - ADESAMPA:</w:t>
      </w:r>
    </w:p>
    <w:p w14:paraId="53F24823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Musa Pino Miranda, RG 49536XXX1;</w:t>
      </w:r>
    </w:p>
    <w:p w14:paraId="10C63A0A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Suplente: Maria Luiza Oliveira Gedeon, RG 134423XXX5;</w:t>
      </w:r>
    </w:p>
    <w:p w14:paraId="1FAD4483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XXXV - São Paulo Negócios - SP </w:t>
      </w:r>
      <w:proofErr w:type="gramStart"/>
      <w:r w:rsidRPr="00E00D50">
        <w:rPr>
          <w:rFonts w:ascii="Arial" w:hAnsi="Arial" w:cs="Arial"/>
          <w:sz w:val="24"/>
          <w:szCs w:val="24"/>
        </w:rPr>
        <w:t>Negócios :</w:t>
      </w:r>
      <w:proofErr w:type="gramEnd"/>
    </w:p>
    <w:p w14:paraId="552A15E1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Michael Sotelo Cerqueira, RG 03427XXX6;</w:t>
      </w:r>
    </w:p>
    <w:p w14:paraId="4A962CBC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Suplente: Renan Rocha, RF 000102;</w:t>
      </w:r>
    </w:p>
    <w:p w14:paraId="7E3EF385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XXXVI - Agência Reguladora de Serviços Públicos do Município de São Paulo - SP Regula:</w:t>
      </w:r>
    </w:p>
    <w:p w14:paraId="5011439B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Titular: Mauro Haddad Neri, RF 00041;</w:t>
      </w:r>
    </w:p>
    <w:p w14:paraId="415B68C0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Suplente: Vinicius Silva Caruso, RF 00018;</w:t>
      </w:r>
    </w:p>
    <w:p w14:paraId="6ACE669D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XXXVII - São Paulo </w:t>
      </w:r>
      <w:proofErr w:type="spellStart"/>
      <w:r w:rsidRPr="00E00D50">
        <w:rPr>
          <w:rFonts w:ascii="Arial" w:hAnsi="Arial" w:cs="Arial"/>
          <w:sz w:val="24"/>
          <w:szCs w:val="24"/>
        </w:rPr>
        <w:t>Urbanimso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- SP Urbanismo:</w:t>
      </w:r>
    </w:p>
    <w:p w14:paraId="0B437F36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Titular: Manoel </w:t>
      </w:r>
      <w:proofErr w:type="spellStart"/>
      <w:r w:rsidRPr="00E00D50">
        <w:rPr>
          <w:rFonts w:ascii="Arial" w:hAnsi="Arial" w:cs="Arial"/>
          <w:sz w:val="24"/>
          <w:szCs w:val="24"/>
        </w:rPr>
        <w:t>Brancante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Júnior, RF 60151;</w:t>
      </w:r>
    </w:p>
    <w:p w14:paraId="3773FCEE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Suplente: Tiago da Silva Rodrigues, RF 60496;</w:t>
      </w:r>
    </w:p>
    <w:p w14:paraId="77BB06C8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Parágrafo único. Compete à Secretaria Municipal de Inovação e Tecnologia - SMIT, a coordenação do Grupo de Trabalho </w:t>
      </w:r>
      <w:proofErr w:type="spellStart"/>
      <w:r w:rsidRPr="00E00D50">
        <w:rPr>
          <w:rFonts w:ascii="Arial" w:hAnsi="Arial" w:cs="Arial"/>
          <w:sz w:val="24"/>
          <w:szCs w:val="24"/>
        </w:rPr>
        <w:t>Intersecretarial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(GTI-CIRS).</w:t>
      </w:r>
    </w:p>
    <w:p w14:paraId="5D001C11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Art. 3º Ao Grupo de Trabalho </w:t>
      </w:r>
      <w:proofErr w:type="spellStart"/>
      <w:r w:rsidRPr="00E00D50">
        <w:rPr>
          <w:rFonts w:ascii="Arial" w:hAnsi="Arial" w:cs="Arial"/>
          <w:sz w:val="24"/>
          <w:szCs w:val="24"/>
        </w:rPr>
        <w:t>Intersecretarial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(GTI-CIRS) compete acompanhar, avaliar, apoiar, indicar, coletar e registrar, em plataforma específica indicada pela</w:t>
      </w:r>
    </w:p>
    <w:p w14:paraId="6841AA4A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coordenação, os dados, informações e a metodologia utilizada, que sirvam de evidências para o diagnóstico de conformidade e para a submissão de indicadores da cidade ao</w:t>
      </w:r>
    </w:p>
    <w:p w14:paraId="3A2ECB39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de certificação nas normas ABNT NBR ISO 37120, 37122 e 37123. Uma vez atingida certificação, caberá ao GTI-CIRS, promover as ações necessárias visando à manutenção da certificação conquistada ou a inclusão de novos indicadores, visando elevar o nível de certificação obtida, após o decurso de 12 meses de validade do</w:t>
      </w:r>
    </w:p>
    <w:p w14:paraId="30372A97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certificado.</w:t>
      </w:r>
    </w:p>
    <w:p w14:paraId="4F69B760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Art. 4º A Coordenação do Grupo de Trabalho </w:t>
      </w:r>
      <w:proofErr w:type="spellStart"/>
      <w:r w:rsidRPr="00E00D50">
        <w:rPr>
          <w:rFonts w:ascii="Arial" w:hAnsi="Arial" w:cs="Arial"/>
          <w:sz w:val="24"/>
          <w:szCs w:val="24"/>
        </w:rPr>
        <w:t>Intersecretarial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(GTI-CIRS) poderá convidar representantes de outros órgãos da Administração Direta e Indireta, bem como</w:t>
      </w:r>
    </w:p>
    <w:p w14:paraId="25ACB385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entidades públicas ou privadas, além de pesquisadores e especialistas, quando necessário, para o cumprimento das finalidades do trabalho.</w:t>
      </w:r>
    </w:p>
    <w:p w14:paraId="6D6FC064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Art. 5º Esta Portaria entrará em vigor na data de sua publicação.</w:t>
      </w:r>
    </w:p>
    <w:p w14:paraId="7334BCAD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DO GOVERNO MUNICIPAL, aos 1 de abril de 2024.</w:t>
      </w:r>
    </w:p>
    <w:p w14:paraId="49373EE5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EDSON APARECIDO DOS SANTOS</w:t>
      </w:r>
    </w:p>
    <w:p w14:paraId="6774AF61" w14:textId="77777777" w:rsidR="00E00D50" w:rsidRP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Secretário do Governo Municipal</w:t>
      </w:r>
    </w:p>
    <w:p w14:paraId="2F3698B1" w14:textId="13C0DEF3" w:rsidR="00E00D50" w:rsidRDefault="00E00D50" w:rsidP="00E00D50">
      <w:pPr>
        <w:jc w:val="both"/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O seguinte documento </w:t>
      </w:r>
      <w:proofErr w:type="spellStart"/>
      <w:r w:rsidRPr="00E00D50">
        <w:rPr>
          <w:rFonts w:ascii="Arial" w:hAnsi="Arial" w:cs="Arial"/>
          <w:sz w:val="24"/>
          <w:szCs w:val="24"/>
        </w:rPr>
        <w:t>publico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integra este ato 100775625</w:t>
      </w:r>
    </w:p>
    <w:p w14:paraId="6935C746" w14:textId="77777777" w:rsidR="00E00D50" w:rsidRDefault="00E00D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7FB0378" w14:textId="38F01A2C" w:rsidR="002A259E" w:rsidRDefault="00E00D50" w:rsidP="00E00D5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00D50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SECRETARIA MUNICIPAL DE GESTÃO</w:t>
      </w:r>
      <w:r w:rsidRPr="00E00D50">
        <w:rPr>
          <w:rFonts w:ascii="Arial" w:hAnsi="Arial" w:cs="Arial"/>
          <w:b/>
          <w:bCs/>
          <w:sz w:val="32"/>
          <w:szCs w:val="32"/>
          <w:u w:val="single"/>
        </w:rPr>
        <w:cr/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| </w:t>
      </w:r>
      <w:r w:rsidRPr="00E00D50">
        <w:rPr>
          <w:rFonts w:ascii="Arial" w:hAnsi="Arial" w:cs="Arial"/>
          <w:b/>
          <w:bCs/>
          <w:sz w:val="32"/>
          <w:szCs w:val="32"/>
          <w:u w:val="single"/>
        </w:rPr>
        <w:t>GABINETE DA SECRETÁRIA</w:t>
      </w:r>
    </w:p>
    <w:p w14:paraId="6703B8D7" w14:textId="213CA0DD" w:rsidR="00E00D50" w:rsidRPr="00E00D50" w:rsidRDefault="00E00D50" w:rsidP="00E00D50">
      <w:pPr>
        <w:rPr>
          <w:rFonts w:ascii="Arial" w:hAnsi="Arial" w:cs="Arial"/>
          <w:b/>
          <w:bCs/>
          <w:sz w:val="24"/>
          <w:szCs w:val="24"/>
        </w:rPr>
      </w:pPr>
      <w:r w:rsidRPr="00E00D50">
        <w:rPr>
          <w:rFonts w:ascii="Arial" w:hAnsi="Arial" w:cs="Arial"/>
          <w:b/>
          <w:bCs/>
          <w:sz w:val="24"/>
          <w:szCs w:val="24"/>
        </w:rPr>
        <w:t>Documento: 100775356 | Ata</w:t>
      </w:r>
    </w:p>
    <w:p w14:paraId="635BD526" w14:textId="77777777" w:rsidR="00E00D50" w:rsidRPr="00E00D50" w:rsidRDefault="00E00D50" w:rsidP="00E00D50">
      <w:pPr>
        <w:rPr>
          <w:rFonts w:ascii="Arial" w:hAnsi="Arial" w:cs="Arial"/>
          <w:b/>
          <w:bCs/>
          <w:sz w:val="24"/>
          <w:szCs w:val="24"/>
        </w:rPr>
      </w:pPr>
      <w:r w:rsidRPr="00E00D50">
        <w:rPr>
          <w:rFonts w:ascii="Arial" w:hAnsi="Arial" w:cs="Arial"/>
          <w:b/>
          <w:bCs/>
          <w:sz w:val="24"/>
          <w:szCs w:val="24"/>
        </w:rPr>
        <w:t>REUNIÃO DA COMISSÃO DE GESTÃO DA BONIFICAÇÃO POR RESULTADOS</w:t>
      </w:r>
    </w:p>
    <w:p w14:paraId="784DF2E1" w14:textId="649DAD58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Aos 26 dias de março de 2024, às 14 horas e 30 minutos, pela Plataforma Teams, reuniu-se a COMISSÃO DE GESTÃO DA BONIFICAÇÃO POR RESULTADOS, a</w:t>
      </w:r>
      <w:r w:rsidR="005664BF">
        <w:rPr>
          <w:rFonts w:ascii="Arial" w:hAnsi="Arial" w:cs="Arial"/>
          <w:sz w:val="24"/>
          <w:szCs w:val="24"/>
        </w:rPr>
        <w:t xml:space="preserve"> </w:t>
      </w:r>
      <w:r w:rsidRPr="00E00D50">
        <w:rPr>
          <w:rFonts w:ascii="Arial" w:hAnsi="Arial" w:cs="Arial"/>
          <w:sz w:val="24"/>
          <w:szCs w:val="24"/>
        </w:rPr>
        <w:t>que alude o artigo 5º da Lei Municipal nº 17.224 de 31 de outubro de 2019, alterado pela Lei Municipal nº 17.722 de 7 de dezembro de 2021, instituída e regulamentada</w:t>
      </w:r>
      <w:r w:rsidR="005664BF">
        <w:rPr>
          <w:rFonts w:ascii="Arial" w:hAnsi="Arial" w:cs="Arial"/>
          <w:sz w:val="24"/>
          <w:szCs w:val="24"/>
        </w:rPr>
        <w:t xml:space="preserve"> </w:t>
      </w:r>
      <w:r w:rsidRPr="00E00D50">
        <w:rPr>
          <w:rFonts w:ascii="Arial" w:hAnsi="Arial" w:cs="Arial"/>
          <w:sz w:val="24"/>
          <w:szCs w:val="24"/>
        </w:rPr>
        <w:t xml:space="preserve">pelo Decreto Municipal nº 60.946 de 27 de dezembro de 2021, e com a composição fixada pela Portaria SGM nº 511 de 28 de dezembro de 2021, com a presença de Clodoaldo </w:t>
      </w:r>
      <w:proofErr w:type="spellStart"/>
      <w:r w:rsidRPr="00E00D50">
        <w:rPr>
          <w:rFonts w:ascii="Arial" w:hAnsi="Arial" w:cs="Arial"/>
          <w:sz w:val="24"/>
          <w:szCs w:val="24"/>
        </w:rPr>
        <w:t>Pelissioni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, representante da Secretaria de Governo Municipal - SGM, de Evandro </w:t>
      </w:r>
      <w:proofErr w:type="spellStart"/>
      <w:r w:rsidRPr="00E00D50">
        <w:rPr>
          <w:rFonts w:ascii="Arial" w:hAnsi="Arial" w:cs="Arial"/>
          <w:sz w:val="24"/>
          <w:szCs w:val="24"/>
        </w:rPr>
        <w:t>Luis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Alpoim Freire, representante suplente da Secretaria Municipal da</w:t>
      </w:r>
      <w:r w:rsidR="005664BF">
        <w:rPr>
          <w:rFonts w:ascii="Arial" w:hAnsi="Arial" w:cs="Arial"/>
          <w:sz w:val="24"/>
          <w:szCs w:val="24"/>
        </w:rPr>
        <w:t xml:space="preserve"> </w:t>
      </w:r>
      <w:r w:rsidRPr="00E00D50">
        <w:rPr>
          <w:rFonts w:ascii="Arial" w:hAnsi="Arial" w:cs="Arial"/>
          <w:sz w:val="24"/>
          <w:szCs w:val="24"/>
        </w:rPr>
        <w:t xml:space="preserve">Fazenda - SF, de Regina Maria </w:t>
      </w:r>
      <w:proofErr w:type="spellStart"/>
      <w:r w:rsidRPr="00E00D50">
        <w:rPr>
          <w:rFonts w:ascii="Arial" w:hAnsi="Arial" w:cs="Arial"/>
          <w:sz w:val="24"/>
          <w:szCs w:val="24"/>
        </w:rPr>
        <w:t>Silverio</w:t>
      </w:r>
      <w:proofErr w:type="spellEnd"/>
      <w:r w:rsidRPr="00E00D50">
        <w:rPr>
          <w:rFonts w:ascii="Arial" w:hAnsi="Arial" w:cs="Arial"/>
          <w:sz w:val="24"/>
          <w:szCs w:val="24"/>
        </w:rPr>
        <w:t>, representante da Secretaria Municipal de Gestão - SEGES, de Fernando Barrancos Chucre, representante da Secretaria Executiva de Planejamento e Entregas Prioritárias - SEPEP.</w:t>
      </w:r>
    </w:p>
    <w:p w14:paraId="76C0A86F" w14:textId="4FA1CCA9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O objetivo da reunião foi apresentar à Comissão os pedidos de reconsideração dos resultados dos índices da BR, conforme previsão no art. 10 do Decreto nº 60.946/21,</w:t>
      </w:r>
      <w:r w:rsidR="005664BF">
        <w:rPr>
          <w:rFonts w:ascii="Arial" w:hAnsi="Arial" w:cs="Arial"/>
          <w:sz w:val="24"/>
          <w:szCs w:val="24"/>
        </w:rPr>
        <w:t xml:space="preserve"> </w:t>
      </w:r>
      <w:r w:rsidRPr="00E00D50">
        <w:rPr>
          <w:rFonts w:ascii="Arial" w:hAnsi="Arial" w:cs="Arial"/>
          <w:sz w:val="24"/>
          <w:szCs w:val="24"/>
        </w:rPr>
        <w:t>publicados do Diário Oficial em 04 de março de 2024.</w:t>
      </w:r>
    </w:p>
    <w:p w14:paraId="580A9D9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Iniciados os trabalhos, a representante da SEPEP informou que apenas duas pastas, a Secretaria Municipal de Habitação - SEHAB e a Secretaria Municipal de Urbanismo e Licenciamento - SMUL, apresentaram pedidos de reconsideração. A SEHAB questionou o indicador 18.1 e a SMUL o indicador 76.</w:t>
      </w:r>
    </w:p>
    <w:p w14:paraId="2A4B853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No caso da SMUL, a recomendação da SEPEP foi pela aprovação integral do recurso para a exclusão da meta. Os membros da Comissão seguiram o entendimento e APROVARAM INTEGRALMENTE o recurso.</w:t>
      </w:r>
    </w:p>
    <w:p w14:paraId="2E434C8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Em seguida, foi pautado o recurso da SEHAB. A recomendação da SEPEP, após analisar os meios de verificação, foi pela aprovação parcial do recurso. Os membros da Comissão, após análise, REJEITARAM o recurso, pois consideraram que a meta não foi atingida.</w:t>
      </w:r>
    </w:p>
    <w:p w14:paraId="66DBA8F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Em relação às Metas Específicas, apuradas por SEGES, não houve pedidos de reconsideração. No caso do Índice de Integridade, de responsabilidade da Controladoria Geral</w:t>
      </w:r>
    </w:p>
    <w:p w14:paraId="13ECED7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do Município - CGM, os recursos ocorreram no período da apuração dos referidos e os resultados foram apenas repassados à Comissão para o cálculo da Bonificação por Resultado.</w:t>
      </w:r>
    </w:p>
    <w:p w14:paraId="035F6FE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Por fim, a Secretária Adjunta Regina Maria </w:t>
      </w:r>
      <w:proofErr w:type="spellStart"/>
      <w:r w:rsidRPr="00E00D50">
        <w:rPr>
          <w:rFonts w:ascii="Arial" w:hAnsi="Arial" w:cs="Arial"/>
          <w:sz w:val="24"/>
          <w:szCs w:val="24"/>
        </w:rPr>
        <w:t>Silverio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fez considerações e apresentou proposta para a apuração dos resultados do exercício de 2024: ampliação das Metas Específicas para 10 órgãos; (a seleção será por meio de </w:t>
      </w:r>
      <w:r w:rsidRPr="00E00D50">
        <w:rPr>
          <w:rFonts w:ascii="Arial" w:hAnsi="Arial" w:cs="Arial"/>
          <w:sz w:val="24"/>
          <w:szCs w:val="24"/>
        </w:rPr>
        <w:lastRenderedPageBreak/>
        <w:t>envio de carta-convite a todos as Secretarias e Órgãos); limitação das Metas Específicas (cada órgão interessado,</w:t>
      </w:r>
    </w:p>
    <w:p w14:paraId="7F550A8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após receber a carta-convite, deverá propor até três metas) e, ainda, alterações na Portaria que disciplinará a atuação da Comissão no exercício de 2024 (indicação de órgão</w:t>
      </w:r>
    </w:p>
    <w:p w14:paraId="7C81781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competente para a consolidação e publicação dos resultados, inclusão de fórmulas de cálculo, alteração de pesos no cálculo da Bonificação por Resultados), a ser publicada</w:t>
      </w:r>
    </w:p>
    <w:p w14:paraId="0DE8FA3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em </w:t>
      </w:r>
      <w:proofErr w:type="gramStart"/>
      <w:r w:rsidRPr="00E00D50">
        <w:rPr>
          <w:rFonts w:ascii="Arial" w:hAnsi="Arial" w:cs="Arial"/>
          <w:sz w:val="24"/>
          <w:szCs w:val="24"/>
        </w:rPr>
        <w:t>abril,.</w:t>
      </w:r>
      <w:proofErr w:type="gramEnd"/>
      <w:r w:rsidRPr="00E00D50">
        <w:rPr>
          <w:rFonts w:ascii="Arial" w:hAnsi="Arial" w:cs="Arial"/>
          <w:sz w:val="24"/>
          <w:szCs w:val="24"/>
        </w:rPr>
        <w:t xml:space="preserve"> As mencionadas alterações serão discutidas na próxima reunião dessa Comissão.</w:t>
      </w:r>
    </w:p>
    <w:p w14:paraId="3DD43DE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Sem mais assuntos a serem deliberados, foi declarada encerrada a reunião às 16 horas e 30 minutos. Os anexos que compõe esta Ata são referentes aos resultados definitivos</w:t>
      </w:r>
    </w:p>
    <w:p w14:paraId="12571DD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e levaram em consideração os pedidos pautados. Destaca-se as seguintes mudanças em relação ao Parecer Consolidado da SEPEP publicado no Diário Oficial em 04 de março de 2024: Média Aritmética dos Índices de Cumprimento de Metas (M-ICM) do Programa de Metas: 89,02% e Índice Agregado de Cumprimento de Metas</w:t>
      </w:r>
    </w:p>
    <w:p w14:paraId="3321461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(IACM - SMUL): 100,00%.</w:t>
      </w:r>
    </w:p>
    <w:p w14:paraId="1E8A603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ANEXOS (conforme Portaria SEGES/CGBR Nº 1 de 4 de setembro de 2023)</w:t>
      </w:r>
    </w:p>
    <w:p w14:paraId="3D999D2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ANEXO I - PARECER CONSOLIDADO - SEPEP</w:t>
      </w:r>
    </w:p>
    <w:p w14:paraId="492EE17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(Processo n° 6011.2022/0000902-3)</w:t>
      </w:r>
    </w:p>
    <w:p w14:paraId="268BAB0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Este relatório consolida os resultados apurados para cada indicador vinculado ao processo de Bonificação por Resultados relativos ao ano de 2023, nos termos da Portaria</w:t>
      </w:r>
    </w:p>
    <w:p w14:paraId="566E2259" w14:textId="1CC32AA9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SEGES/CGBR Nº 1 de 4 de setembro de 2023. Sendo a média aritmética dos Índices de Cumprimento de Metas (M-ICM) do Programa de Metas: 89,02%.</w:t>
      </w:r>
    </w:p>
    <w:p w14:paraId="3E691FF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1 - Controladoria Geral do Município</w:t>
      </w:r>
    </w:p>
    <w:p w14:paraId="61FB2AA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6011.2022/0000425-0</w:t>
      </w:r>
    </w:p>
    <w:p w14:paraId="7BA03B2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75</w:t>
      </w:r>
    </w:p>
    <w:p w14:paraId="4D0A5C5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Desempenho aferido pelo Índice de Integridade da Administração Direta da PMSP.</w:t>
      </w:r>
    </w:p>
    <w:p w14:paraId="2185B50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217F6AB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7,94</w:t>
      </w:r>
    </w:p>
    <w:p w14:paraId="302DFB1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8,06</w:t>
      </w:r>
    </w:p>
    <w:p w14:paraId="6F07ABC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9,3</w:t>
      </w:r>
    </w:p>
    <w:p w14:paraId="1455D12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Percentual Apurado: 1133,33%</w:t>
      </w:r>
    </w:p>
    <w:p w14:paraId="3B449EC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528B1BB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SGM/SEPEP: Aprovação Integral</w:t>
      </w:r>
    </w:p>
    <w:p w14:paraId="3DB23D6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AGREGADO DE CUMPRIMENTO DE METAS (IACM - CGM): 100,00%</w:t>
      </w:r>
    </w:p>
    <w:p w14:paraId="79E9712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2 - Procuradoria Geral do Município</w:t>
      </w:r>
    </w:p>
    <w:p w14:paraId="0BA7BB5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6011.2022/0000427-7</w:t>
      </w:r>
    </w:p>
    <w:p w14:paraId="3CCBCDE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74</w:t>
      </w:r>
    </w:p>
    <w:p w14:paraId="71A6FF1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Total de valores arrecadados em Dívida Ativa no exercício.</w:t>
      </w:r>
    </w:p>
    <w:p w14:paraId="2E941B7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02EDD06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786035F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R$ 6.500.000.000,00</w:t>
      </w:r>
    </w:p>
    <w:p w14:paraId="1E04047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R$ 8.642.849.008,00</w:t>
      </w:r>
    </w:p>
    <w:p w14:paraId="1B2BA2F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132,97%</w:t>
      </w:r>
    </w:p>
    <w:p w14:paraId="7416D85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2B770EF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Aprovado pela Comissão</w:t>
      </w:r>
    </w:p>
    <w:p w14:paraId="1186404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R$ 2.450.000.000,00</w:t>
      </w:r>
    </w:p>
    <w:p w14:paraId="665D754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R$ 2.435.340.013,00</w:t>
      </w:r>
    </w:p>
    <w:p w14:paraId="2A69248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99,4%</w:t>
      </w:r>
    </w:p>
    <w:p w14:paraId="1EABDD1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99,4%</w:t>
      </w:r>
    </w:p>
    <w:p w14:paraId="424D60B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77</w:t>
      </w:r>
    </w:p>
    <w:p w14:paraId="2D854B5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Sistema Municipal de Cidadania Fiscal implantado.</w:t>
      </w:r>
    </w:p>
    <w:p w14:paraId="6DA90FA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09CAE7A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4825543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</w:t>
      </w:r>
    </w:p>
    <w:p w14:paraId="5B1CD9C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</w:t>
      </w:r>
    </w:p>
    <w:p w14:paraId="7CDBCE0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177B025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65156E6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SGM/SEPEP: Aprovação Parcial</w:t>
      </w:r>
    </w:p>
    <w:p w14:paraId="0238C14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AGREGADO DE CUMPRIMENTO DE METAS (IACM - PGM): 99,70%</w:t>
      </w:r>
    </w:p>
    <w:p w14:paraId="565C920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3 - Secretaria Executiva de Mudanças Climáticas</w:t>
      </w:r>
    </w:p>
    <w:p w14:paraId="385B9F7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Processo SEI: 6011.2023/0001282-4</w:t>
      </w:r>
    </w:p>
    <w:p w14:paraId="2E027A0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68.5</w:t>
      </w:r>
    </w:p>
    <w:p w14:paraId="3010C69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Relatório técnico anual sobre a implementação do Plano de Ação Climática de São Paulo (</w:t>
      </w:r>
      <w:proofErr w:type="spellStart"/>
      <w:r w:rsidRPr="00E00D50">
        <w:rPr>
          <w:rFonts w:ascii="Arial" w:hAnsi="Arial" w:cs="Arial"/>
          <w:sz w:val="24"/>
          <w:szCs w:val="24"/>
        </w:rPr>
        <w:t>PlanClima</w:t>
      </w:r>
      <w:proofErr w:type="spellEnd"/>
      <w:r w:rsidRPr="00E00D50">
        <w:rPr>
          <w:rFonts w:ascii="Arial" w:hAnsi="Arial" w:cs="Arial"/>
          <w:sz w:val="24"/>
          <w:szCs w:val="24"/>
        </w:rPr>
        <w:t>-SP)</w:t>
      </w:r>
    </w:p>
    <w:p w14:paraId="0E9FA3D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publicado.</w:t>
      </w:r>
    </w:p>
    <w:p w14:paraId="1D5C404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</w:t>
      </w:r>
    </w:p>
    <w:p w14:paraId="771B865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</w:t>
      </w:r>
    </w:p>
    <w:p w14:paraId="75FE870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40902C3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</w:t>
      </w:r>
    </w:p>
    <w:p w14:paraId="75FDAEE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</w:t>
      </w:r>
    </w:p>
    <w:p w14:paraId="202C654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6235606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34C1326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SGM/SEPEP: Aprovação Integral</w:t>
      </w:r>
    </w:p>
    <w:p w14:paraId="72B870F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AGREGADO DE CUMPRIMENTO DE METAS (IACM - SECLIMA): 100,00%</w:t>
      </w:r>
    </w:p>
    <w:p w14:paraId="28D286C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4 - Secretaria Executiva de Projetos Estratégicos</w:t>
      </w:r>
    </w:p>
    <w:p w14:paraId="2F88577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6011.2022/0003710-8</w:t>
      </w:r>
    </w:p>
    <w:p w14:paraId="1C90DA7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11</w:t>
      </w:r>
    </w:p>
    <w:p w14:paraId="7C198CF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Protocolos integrados de atendimento para a primeira infância implantados.</w:t>
      </w:r>
    </w:p>
    <w:p w14:paraId="7B43125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572274A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5FE32D8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3</w:t>
      </w:r>
    </w:p>
    <w:p w14:paraId="2956404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3</w:t>
      </w:r>
    </w:p>
    <w:p w14:paraId="6CEBB78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29ECC5E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7B71258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16.2</w:t>
      </w:r>
    </w:p>
    <w:p w14:paraId="3EB99A7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Protocolo municipal de atendimento à população em situação de rua publicado.</w:t>
      </w:r>
    </w:p>
    <w:p w14:paraId="71687D5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509E04F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593264B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</w:t>
      </w:r>
    </w:p>
    <w:p w14:paraId="7D4E44D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Resultado Alcançado: 1</w:t>
      </w:r>
    </w:p>
    <w:p w14:paraId="3EB3410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7DD24C1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07BDB7B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55</w:t>
      </w:r>
    </w:p>
    <w:p w14:paraId="143DCB8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Descrição: Número de Estúdios Criativos da Juventude - Rede </w:t>
      </w:r>
      <w:proofErr w:type="spellStart"/>
      <w:r w:rsidRPr="00E00D50">
        <w:rPr>
          <w:rFonts w:ascii="Arial" w:hAnsi="Arial" w:cs="Arial"/>
          <w:sz w:val="24"/>
          <w:szCs w:val="24"/>
        </w:rPr>
        <w:t>Daora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implantados.</w:t>
      </w:r>
    </w:p>
    <w:p w14:paraId="21B526E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3DA1216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698AADC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2</w:t>
      </w:r>
    </w:p>
    <w:p w14:paraId="08398AD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2</w:t>
      </w:r>
    </w:p>
    <w:p w14:paraId="228FB13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7D8D9E4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3CFD34A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SGM/SEPEP: Aprovação Integral. A Comissão deliberou pela exclusão do Indicador 42.</w:t>
      </w:r>
    </w:p>
    <w:p w14:paraId="58DA9D8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AGREGADO DE CUMPRIMENTO DE METAS (IACM - SEPE): 100,00%</w:t>
      </w:r>
    </w:p>
    <w:p w14:paraId="55D90A5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5 - Secretaria Municipal da Fazenda</w:t>
      </w:r>
    </w:p>
    <w:p w14:paraId="026FB44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6011.2023/0001276-0</w:t>
      </w:r>
    </w:p>
    <w:p w14:paraId="1264ED5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77</w:t>
      </w:r>
    </w:p>
    <w:p w14:paraId="44F2677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Sistema Municipal de Cidadania Fiscal implantado.</w:t>
      </w:r>
    </w:p>
    <w:p w14:paraId="2277516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567B108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4A3697C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</w:t>
      </w:r>
    </w:p>
    <w:p w14:paraId="2B6ACEF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</w:t>
      </w:r>
    </w:p>
    <w:p w14:paraId="3B91DF3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662D683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7704165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SGM/SEPEP: Aprovação Integral</w:t>
      </w:r>
    </w:p>
    <w:p w14:paraId="72DAEEC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AGREGADO DE CUMPRIMENTO DE METAS (IACM - SF): 100,00%</w:t>
      </w:r>
    </w:p>
    <w:p w14:paraId="5408734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6 - Secretaria Municipal da Pessoa com Deficiência</w:t>
      </w:r>
    </w:p>
    <w:p w14:paraId="633C7E2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6011.2022/0000445-5</w:t>
      </w:r>
    </w:p>
    <w:p w14:paraId="22BFAF6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21.1</w:t>
      </w:r>
    </w:p>
    <w:p w14:paraId="2EB9B09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Descrição: Número de pessoas capacitadas e/ou atualizadas sobre a temática do autismo.</w:t>
      </w:r>
    </w:p>
    <w:p w14:paraId="24B8F32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665474D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5112F78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400</w:t>
      </w:r>
    </w:p>
    <w:p w14:paraId="5FAEE25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810</w:t>
      </w:r>
    </w:p>
    <w:p w14:paraId="532D02F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202,50%</w:t>
      </w:r>
    </w:p>
    <w:p w14:paraId="00D7606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619AECE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21.2</w:t>
      </w:r>
    </w:p>
    <w:p w14:paraId="0F7EE8F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Semana Municipal de Conscientização do Autismo realizada.</w:t>
      </w:r>
    </w:p>
    <w:p w14:paraId="12BCB7A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6CDF678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51936D4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</w:t>
      </w:r>
    </w:p>
    <w:p w14:paraId="1FD4F2E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</w:t>
      </w:r>
    </w:p>
    <w:p w14:paraId="47781A4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6596029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46EF50E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21.3</w:t>
      </w:r>
    </w:p>
    <w:p w14:paraId="65FF57C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pessoas capacitadas e/ou atualizadas sobre a inclusão, a cidadania e os direitos da pessoa com</w:t>
      </w:r>
    </w:p>
    <w:p w14:paraId="0FD841E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deficiência.</w:t>
      </w:r>
    </w:p>
    <w:p w14:paraId="7665A42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</w:t>
      </w:r>
    </w:p>
    <w:p w14:paraId="3457F09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</w:t>
      </w:r>
    </w:p>
    <w:p w14:paraId="2CB6C5E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7AD3D77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1.000</w:t>
      </w:r>
    </w:p>
    <w:p w14:paraId="2BFE875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2.786</w:t>
      </w:r>
    </w:p>
    <w:p w14:paraId="5E9ADF9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278,60%</w:t>
      </w:r>
    </w:p>
    <w:p w14:paraId="768136B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561C080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57.1</w:t>
      </w:r>
    </w:p>
    <w:p w14:paraId="0C6CEBC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edições do Contrata SP - Pessoa com Deficiência realizadas.</w:t>
      </w:r>
    </w:p>
    <w:p w14:paraId="499D249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2C9116F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552AA2F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Meta 2023: 2</w:t>
      </w:r>
    </w:p>
    <w:p w14:paraId="5FBC035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2</w:t>
      </w:r>
    </w:p>
    <w:p w14:paraId="4AD9710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12D30C5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458E234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SGM/SEPEP: Aprovação Integral</w:t>
      </w:r>
    </w:p>
    <w:p w14:paraId="78ED20C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AGREGADO DE CUMPRIMENTO DE METAS (IACM - SMPED): 100,00%</w:t>
      </w:r>
    </w:p>
    <w:p w14:paraId="3C1064E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7 - Secretaria Municipal da Saúde</w:t>
      </w:r>
    </w:p>
    <w:p w14:paraId="5BFB419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6011.2022/0000447-1</w:t>
      </w:r>
    </w:p>
    <w:p w14:paraId="511011A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2</w:t>
      </w:r>
    </w:p>
    <w:p w14:paraId="708103C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Percentual de UBS com Prontuário Eletrônico implantado.</w:t>
      </w:r>
    </w:p>
    <w:p w14:paraId="207C107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529161A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70%</w:t>
      </w:r>
    </w:p>
    <w:p w14:paraId="2E5C202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85%</w:t>
      </w:r>
    </w:p>
    <w:p w14:paraId="1F49716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96%</w:t>
      </w:r>
    </w:p>
    <w:p w14:paraId="5F8F2C1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173,33%</w:t>
      </w:r>
    </w:p>
    <w:p w14:paraId="129C563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12A525C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3</w:t>
      </w:r>
    </w:p>
    <w:p w14:paraId="64A5E41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novos equipamentos de saúde implantados no município.</w:t>
      </w:r>
    </w:p>
    <w:p w14:paraId="4B2BCF5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6ABE5B6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23C46E1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8</w:t>
      </w:r>
    </w:p>
    <w:p w14:paraId="41C0E1C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10</w:t>
      </w:r>
    </w:p>
    <w:p w14:paraId="1FA2F66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125%</w:t>
      </w:r>
    </w:p>
    <w:p w14:paraId="49D27B3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2ACEE67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4</w:t>
      </w:r>
    </w:p>
    <w:p w14:paraId="5E6C677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equipamentos de saúde reformados e/ou reequipados no município.</w:t>
      </w:r>
    </w:p>
    <w:p w14:paraId="7FCAA40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1C02E82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368FCFC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22</w:t>
      </w:r>
    </w:p>
    <w:p w14:paraId="4623731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Resultado Alcançado: 75</w:t>
      </w:r>
    </w:p>
    <w:p w14:paraId="59040D9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340,91%</w:t>
      </w:r>
    </w:p>
    <w:p w14:paraId="0B8AC6A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65F2E7B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5</w:t>
      </w:r>
    </w:p>
    <w:p w14:paraId="32B0B13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serviços de saúde bucal na Atenção Básica, Especializada e rede de Urgência e Emergência</w:t>
      </w:r>
    </w:p>
    <w:p w14:paraId="3F8BABB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implantados.</w:t>
      </w:r>
    </w:p>
    <w:p w14:paraId="6C46E39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Informado pela Secretaria</w:t>
      </w:r>
    </w:p>
    <w:p w14:paraId="76970C5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1BC0A39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2</w:t>
      </w:r>
    </w:p>
    <w:p w14:paraId="4850D72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2</w:t>
      </w:r>
    </w:p>
    <w:p w14:paraId="605B0AA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1FB54CF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0956697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Aprovado pela Comissão</w:t>
      </w:r>
    </w:p>
    <w:p w14:paraId="5318A38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3</w:t>
      </w:r>
    </w:p>
    <w:p w14:paraId="7345DC0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150%</w:t>
      </w:r>
    </w:p>
    <w:p w14:paraId="5A164FD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25026CA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7</w:t>
      </w:r>
    </w:p>
    <w:p w14:paraId="690E682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centros implantados.</w:t>
      </w:r>
    </w:p>
    <w:p w14:paraId="68BE902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71AE4A1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465E421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2</w:t>
      </w:r>
    </w:p>
    <w:p w14:paraId="2919E9B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3</w:t>
      </w:r>
    </w:p>
    <w:p w14:paraId="62289D6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150%</w:t>
      </w:r>
    </w:p>
    <w:p w14:paraId="4B2C270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77E3105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9</w:t>
      </w:r>
    </w:p>
    <w:p w14:paraId="5CF7962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equipes implantadas.</w:t>
      </w:r>
    </w:p>
    <w:p w14:paraId="214926D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0E63246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0C783C4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7</w:t>
      </w:r>
    </w:p>
    <w:p w14:paraId="7BADB78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16</w:t>
      </w:r>
    </w:p>
    <w:p w14:paraId="52677FC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Percentual Apurado: 228,57%</w:t>
      </w:r>
    </w:p>
    <w:p w14:paraId="679EC4B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50EEB51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11</w:t>
      </w:r>
    </w:p>
    <w:p w14:paraId="70A62E2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Protocolos integrados de atendimento para a primeira infância implantados.</w:t>
      </w:r>
    </w:p>
    <w:p w14:paraId="3245CFE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3B46D32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2720268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3</w:t>
      </w:r>
    </w:p>
    <w:p w14:paraId="177330A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3</w:t>
      </w:r>
    </w:p>
    <w:p w14:paraId="391E838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62A8E4D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045F6C7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16.2</w:t>
      </w:r>
    </w:p>
    <w:p w14:paraId="5BD1B83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Protocolo municipal de atendimento à população em situação de rua publicado.</w:t>
      </w:r>
    </w:p>
    <w:p w14:paraId="1795411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53EFF0A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36EFAE2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</w:t>
      </w:r>
    </w:p>
    <w:p w14:paraId="23F7E6B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</w:t>
      </w:r>
    </w:p>
    <w:p w14:paraId="785A628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3E81C3E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13457B6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16.3</w:t>
      </w:r>
    </w:p>
    <w:p w14:paraId="6B9C6D1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novas equipes de Consultório na Rua.</w:t>
      </w:r>
    </w:p>
    <w:p w14:paraId="6B11240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0BA00E5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1651F0F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3</w:t>
      </w:r>
    </w:p>
    <w:p w14:paraId="6095649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4</w:t>
      </w:r>
    </w:p>
    <w:p w14:paraId="5E416F5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133,33%</w:t>
      </w:r>
    </w:p>
    <w:p w14:paraId="0F593F1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6DD5163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17.2</w:t>
      </w:r>
    </w:p>
    <w:p w14:paraId="22C207C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Ajuste/Aditivo celebrado com OS Parceira - Extrato do Contrato de Gestão (Termo Aditivo ou Plano de Trabalho).</w:t>
      </w:r>
    </w:p>
    <w:p w14:paraId="08B2632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</w:t>
      </w:r>
    </w:p>
    <w:p w14:paraId="3E925F3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Secretaria</w:t>
      </w:r>
    </w:p>
    <w:p w14:paraId="105B22C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13524B2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5</w:t>
      </w:r>
    </w:p>
    <w:p w14:paraId="571980E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9</w:t>
      </w:r>
    </w:p>
    <w:p w14:paraId="08736CE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180%</w:t>
      </w:r>
    </w:p>
    <w:p w14:paraId="4F24750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44A9D14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20.1</w:t>
      </w:r>
    </w:p>
    <w:p w14:paraId="41CF4F5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Centro de Referência à Saúde Integral da População de Travestis e Transexuais inaugurado.</w:t>
      </w:r>
    </w:p>
    <w:p w14:paraId="49228FD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4DF44A5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2FD60B9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</w:t>
      </w:r>
    </w:p>
    <w:p w14:paraId="4188252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</w:t>
      </w:r>
    </w:p>
    <w:p w14:paraId="1F054B7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292BE97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14A87C0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78</w:t>
      </w:r>
    </w:p>
    <w:p w14:paraId="1EAA234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Centro Especializado em Reabilitação implantado.</w:t>
      </w:r>
    </w:p>
    <w:p w14:paraId="001850B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3FDDEC0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3FB4971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</w:t>
      </w:r>
    </w:p>
    <w:p w14:paraId="0E145C7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2</w:t>
      </w:r>
    </w:p>
    <w:p w14:paraId="3E2B18C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200%</w:t>
      </w:r>
    </w:p>
    <w:p w14:paraId="1662F10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6CC44AE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79</w:t>
      </w:r>
    </w:p>
    <w:p w14:paraId="4179E80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Descrição: </w:t>
      </w:r>
      <w:proofErr w:type="spellStart"/>
      <w:r w:rsidRPr="00E00D50">
        <w:rPr>
          <w:rFonts w:ascii="Arial" w:hAnsi="Arial" w:cs="Arial"/>
          <w:sz w:val="24"/>
          <w:szCs w:val="24"/>
        </w:rPr>
        <w:t>UPAs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implantadas.</w:t>
      </w:r>
    </w:p>
    <w:p w14:paraId="7CC6BD8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6F623A0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2659627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3</w:t>
      </w:r>
    </w:p>
    <w:p w14:paraId="4E23E23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3</w:t>
      </w:r>
    </w:p>
    <w:p w14:paraId="51AA80D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151EAE8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551A176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Parecer SGM/SEPEP: Aprovação Parcial</w:t>
      </w:r>
    </w:p>
    <w:p w14:paraId="6500CA9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AGREGADO DE CUMPRIMENTO DE METAS (IACM - SMS): 100%</w:t>
      </w:r>
    </w:p>
    <w:p w14:paraId="6A6A076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8 - Secretaria Municipal das Subprefeituras</w:t>
      </w:r>
    </w:p>
    <w:p w14:paraId="00AC06B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6011.2022/0000449-8</w:t>
      </w:r>
    </w:p>
    <w:p w14:paraId="628A68B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33</w:t>
      </w:r>
    </w:p>
    <w:p w14:paraId="72DFB38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Extensão, em metros, de córregos, ramais e galerias limpos.</w:t>
      </w:r>
    </w:p>
    <w:p w14:paraId="0AF659A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27DACE1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1020069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2500000</w:t>
      </w:r>
    </w:p>
    <w:p w14:paraId="37A9B35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3354671</w:t>
      </w:r>
    </w:p>
    <w:p w14:paraId="0451B3F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134,19%</w:t>
      </w:r>
    </w:p>
    <w:p w14:paraId="4D72271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2F5313D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34</w:t>
      </w:r>
    </w:p>
    <w:p w14:paraId="212E1C6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Somatória, em metros quadrados, de vias recuperadas utilizado recapeamento ou micro pavimentação e realização de manutenção em pavimento rígido.</w:t>
      </w:r>
    </w:p>
    <w:p w14:paraId="0104F68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</w:t>
      </w:r>
    </w:p>
    <w:p w14:paraId="3671B79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pela Secretaria</w:t>
      </w:r>
    </w:p>
    <w:p w14:paraId="439BDD1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4D7D8F2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5990031</w:t>
      </w:r>
    </w:p>
    <w:p w14:paraId="64E89B4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10673017</w:t>
      </w:r>
    </w:p>
    <w:p w14:paraId="4A9B19F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178,18%</w:t>
      </w:r>
    </w:p>
    <w:p w14:paraId="3B40D52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413E15A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36</w:t>
      </w:r>
    </w:p>
    <w:p w14:paraId="05D0A0E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Vias pavimentadas em metros quadrados.</w:t>
      </w:r>
    </w:p>
    <w:p w14:paraId="2FB86D9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515221B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56E5133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145695</w:t>
      </w:r>
    </w:p>
    <w:p w14:paraId="2D202B9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376777</w:t>
      </w:r>
    </w:p>
    <w:p w14:paraId="4634C8D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258,61%</w:t>
      </w:r>
    </w:p>
    <w:p w14:paraId="7209FEE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0483D39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Indicador: 40</w:t>
      </w:r>
    </w:p>
    <w:p w14:paraId="5059C17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Calçadas construídas e reformadas em metros quadrados.</w:t>
      </w:r>
    </w:p>
    <w:p w14:paraId="1E5EE79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39E84A8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1F7FE46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700354</w:t>
      </w:r>
    </w:p>
    <w:p w14:paraId="08690DB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325510</w:t>
      </w:r>
    </w:p>
    <w:p w14:paraId="4140135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46,48%</w:t>
      </w:r>
    </w:p>
    <w:p w14:paraId="52323BE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46,48%</w:t>
      </w:r>
    </w:p>
    <w:p w14:paraId="6C31FF1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40.1</w:t>
      </w:r>
    </w:p>
    <w:p w14:paraId="5512EE5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Processo licitatório de Ata de Registro de Preços realizado, com quantitativo necessário ao cumprimento da Meta</w:t>
      </w:r>
    </w:p>
    <w:p w14:paraId="524E5E3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em 2024.</w:t>
      </w:r>
    </w:p>
    <w:p w14:paraId="238233D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</w:t>
      </w:r>
    </w:p>
    <w:p w14:paraId="550A6A6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</w:t>
      </w:r>
    </w:p>
    <w:p w14:paraId="0BA017C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17BE0A6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</w:t>
      </w:r>
    </w:p>
    <w:p w14:paraId="70A1358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</w:t>
      </w:r>
    </w:p>
    <w:p w14:paraId="73906E4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06E2ECE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4AA7882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69.1</w:t>
      </w:r>
    </w:p>
    <w:p w14:paraId="181E198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ecopontos implantados.</w:t>
      </w:r>
    </w:p>
    <w:p w14:paraId="55C62B1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2E6F92B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095BE79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3</w:t>
      </w:r>
    </w:p>
    <w:p w14:paraId="25CFA04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3</w:t>
      </w:r>
    </w:p>
    <w:p w14:paraId="2943E41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2C92E1B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19EAC1C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SGM/SEPEP: Aprovação Integral. A Comissão deliberou pela exclusão do Indicador 35.</w:t>
      </w:r>
    </w:p>
    <w:p w14:paraId="5E1929B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AGREGADO DE CUMPRIMENTO DE METAS (IACM - SMSUB): 91,08%</w:t>
      </w:r>
    </w:p>
    <w:p w14:paraId="0662285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9 - Secretaria Municipal de Assistência e Desenvolvimento Social</w:t>
      </w:r>
    </w:p>
    <w:p w14:paraId="7EB1BFA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Processo SEI: 6011.2022/0000437-4</w:t>
      </w:r>
    </w:p>
    <w:p w14:paraId="04118EA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11</w:t>
      </w:r>
    </w:p>
    <w:p w14:paraId="30999C2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Protocolos integrados de atendimento para a primeira infância implantados.</w:t>
      </w:r>
    </w:p>
    <w:p w14:paraId="1008E3C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40163D8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30442D4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3</w:t>
      </w:r>
    </w:p>
    <w:p w14:paraId="4289DB9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3</w:t>
      </w:r>
    </w:p>
    <w:p w14:paraId="3DB98DF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1288F8D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2BBFAA2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16</w:t>
      </w:r>
    </w:p>
    <w:p w14:paraId="72EF3D4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serviços implantados de atendimento à população em situação de rua.</w:t>
      </w:r>
    </w:p>
    <w:p w14:paraId="5F0FE0C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7F30284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75855B9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4</w:t>
      </w:r>
    </w:p>
    <w:p w14:paraId="1818AF1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14</w:t>
      </w:r>
    </w:p>
    <w:p w14:paraId="0602C8F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350%</w:t>
      </w:r>
    </w:p>
    <w:p w14:paraId="33E4BF5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698D400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16.2</w:t>
      </w:r>
    </w:p>
    <w:p w14:paraId="6ADD203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Protocolo municipal de atendimento à população em situação de rua publicado.</w:t>
      </w:r>
    </w:p>
    <w:p w14:paraId="402973C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114BBA7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213D35E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</w:t>
      </w:r>
    </w:p>
    <w:p w14:paraId="4449D47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</w:t>
      </w:r>
    </w:p>
    <w:p w14:paraId="5F694C4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65A0E2B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6827526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17.1</w:t>
      </w:r>
    </w:p>
    <w:p w14:paraId="4791799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novos serviços de atendimento a pessoas idosas.</w:t>
      </w:r>
    </w:p>
    <w:p w14:paraId="32F32BF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35EB6C5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23A820D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Meta 2023: 15</w:t>
      </w:r>
    </w:p>
    <w:p w14:paraId="0401C7A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14</w:t>
      </w:r>
    </w:p>
    <w:p w14:paraId="5354434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93,33%</w:t>
      </w:r>
    </w:p>
    <w:p w14:paraId="62A6DCA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93,33%</w:t>
      </w:r>
    </w:p>
    <w:p w14:paraId="366CD4C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SGM/SEPEP: Aprovação Integral</w:t>
      </w:r>
    </w:p>
    <w:p w14:paraId="082BC0C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AGREGADO DE CUMPRIMENTO DE METAS (IACM - SMADS): 98,33%</w:t>
      </w:r>
    </w:p>
    <w:p w14:paraId="118EFD5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10 - Secretaria Municipal de Cultura</w:t>
      </w:r>
    </w:p>
    <w:p w14:paraId="3598C54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6011.2022/0000438-2</w:t>
      </w:r>
    </w:p>
    <w:p w14:paraId="40D5C94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51</w:t>
      </w:r>
    </w:p>
    <w:p w14:paraId="64978C5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painéis em muros e empenas da cidade no ano de 2023.</w:t>
      </w:r>
    </w:p>
    <w:p w14:paraId="24F101B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4CDB7DD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1B78132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65</w:t>
      </w:r>
    </w:p>
    <w:p w14:paraId="688280E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72</w:t>
      </w:r>
    </w:p>
    <w:p w14:paraId="7198D6D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0F75FE2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3CA3B2C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53</w:t>
      </w:r>
    </w:p>
    <w:p w14:paraId="6F0E2DE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Salas de Cinema nos CEUS implantadas.</w:t>
      </w:r>
    </w:p>
    <w:p w14:paraId="0E038D7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3957285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5FB41D3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5</w:t>
      </w:r>
    </w:p>
    <w:p w14:paraId="1BD2F33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0</w:t>
      </w:r>
    </w:p>
    <w:p w14:paraId="06C8A1E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0%</w:t>
      </w:r>
    </w:p>
    <w:p w14:paraId="59F8D5F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0%</w:t>
      </w:r>
    </w:p>
    <w:p w14:paraId="3A36436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55</w:t>
      </w:r>
    </w:p>
    <w:p w14:paraId="4EC4568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Descrição: Número de Estúdios Criativos da Juventude - Rede </w:t>
      </w:r>
      <w:proofErr w:type="spellStart"/>
      <w:r w:rsidRPr="00E00D50">
        <w:rPr>
          <w:rFonts w:ascii="Arial" w:hAnsi="Arial" w:cs="Arial"/>
          <w:sz w:val="24"/>
          <w:szCs w:val="24"/>
        </w:rPr>
        <w:t>Daora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implantados.</w:t>
      </w:r>
    </w:p>
    <w:p w14:paraId="5D3854E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551E164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7E49A55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2</w:t>
      </w:r>
    </w:p>
    <w:p w14:paraId="6A59DF7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Resultado Alcançado: 2</w:t>
      </w:r>
    </w:p>
    <w:p w14:paraId="14DF9E3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61C6969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1A8B6E6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56</w:t>
      </w:r>
    </w:p>
    <w:p w14:paraId="7216451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Distritos Criativos Implantados.</w:t>
      </w:r>
    </w:p>
    <w:p w14:paraId="5B64A87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3F9FD0D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711BD2B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</w:t>
      </w:r>
    </w:p>
    <w:p w14:paraId="536FDE6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0</w:t>
      </w:r>
    </w:p>
    <w:p w14:paraId="05B3A4C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0%</w:t>
      </w:r>
    </w:p>
    <w:p w14:paraId="57C5493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0%</w:t>
      </w:r>
    </w:p>
    <w:p w14:paraId="4695FA6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84</w:t>
      </w:r>
    </w:p>
    <w:p w14:paraId="02B30E5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Escolas Municipais de Iniciação Artística Implantadas.</w:t>
      </w:r>
    </w:p>
    <w:p w14:paraId="2A39F4C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0C71241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6B83032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2</w:t>
      </w:r>
    </w:p>
    <w:p w14:paraId="1C1D368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2</w:t>
      </w:r>
    </w:p>
    <w:p w14:paraId="27C2A66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7176757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68852AF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SGM/SEPEP: Aprovação Integral</w:t>
      </w:r>
    </w:p>
    <w:p w14:paraId="57CE7D1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AGREGADO DE CUMPRIMENTO DE METAS (IACM - SMC): 60%</w:t>
      </w:r>
    </w:p>
    <w:p w14:paraId="27A1545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11 - Secretaria Municipal de Desenvolvimento Econômico e Trabalho</w:t>
      </w:r>
    </w:p>
    <w:p w14:paraId="732C580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6011.2022/0000439-0</w:t>
      </w:r>
    </w:p>
    <w:p w14:paraId="073AE68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57</w:t>
      </w:r>
    </w:p>
    <w:p w14:paraId="79A9BF6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atendimentos ao trabalhador realizados, incluindo qualificação e encaminhamento para oportunidades formais</w:t>
      </w:r>
    </w:p>
    <w:p w14:paraId="0020926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 trabalho e geração de renda.</w:t>
      </w:r>
    </w:p>
    <w:p w14:paraId="7C9D7E6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</w:t>
      </w:r>
    </w:p>
    <w:p w14:paraId="4107922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pela Secretaria</w:t>
      </w:r>
    </w:p>
    <w:p w14:paraId="5A7EF51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538DC7D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400.000</w:t>
      </w:r>
    </w:p>
    <w:p w14:paraId="0138D52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Resultado Alcançado: 495.978</w:t>
      </w:r>
    </w:p>
    <w:p w14:paraId="7C55322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123,99%</w:t>
      </w:r>
    </w:p>
    <w:p w14:paraId="6B71A98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100,00%</w:t>
      </w:r>
    </w:p>
    <w:p w14:paraId="0280AD2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58</w:t>
      </w:r>
    </w:p>
    <w:p w14:paraId="1D80862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atendimentos e qualificações ao empreendedor realizados.</w:t>
      </w:r>
    </w:p>
    <w:p w14:paraId="66A7EBE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5311C3F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6B97229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335.000</w:t>
      </w:r>
    </w:p>
    <w:p w14:paraId="201792A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308.233</w:t>
      </w:r>
    </w:p>
    <w:p w14:paraId="43615AA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92,01%</w:t>
      </w:r>
    </w:p>
    <w:p w14:paraId="08DF473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92,01%</w:t>
      </w:r>
    </w:p>
    <w:p w14:paraId="78BB78D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61</w:t>
      </w:r>
    </w:p>
    <w:p w14:paraId="4B18DAD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Hortas urbanas e locais de agricultura estruturados, com capacitação ligada à economia verde e fomento de</w:t>
      </w:r>
    </w:p>
    <w:p w14:paraId="138FCC5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tecnologias ambientais.</w:t>
      </w:r>
    </w:p>
    <w:p w14:paraId="0E9FBAF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</w:t>
      </w:r>
    </w:p>
    <w:p w14:paraId="20D5666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</w:t>
      </w:r>
    </w:p>
    <w:p w14:paraId="35C59BB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78F3745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100</w:t>
      </w:r>
    </w:p>
    <w:p w14:paraId="2EC3755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260</w:t>
      </w:r>
    </w:p>
    <w:p w14:paraId="1B7A548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260%</w:t>
      </w:r>
    </w:p>
    <w:p w14:paraId="3F091CB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5B9FDE1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73.2</w:t>
      </w:r>
    </w:p>
    <w:p w14:paraId="1F170B7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</w:t>
      </w:r>
    </w:p>
    <w:p w14:paraId="5220A80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Investimentos, em R$, declarados pelas empresas atendidas no âmbito do Programa de Atração e Retenção de Investimentos para o Município de São Paulo e pelas empresas participantes do Programa de Apoio à Internacionalização de Empresas Paulistanas.</w:t>
      </w:r>
    </w:p>
    <w:p w14:paraId="49DB0AC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</w:t>
      </w:r>
    </w:p>
    <w:p w14:paraId="7339664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- Informado pela Secretaria</w:t>
      </w:r>
    </w:p>
    <w:p w14:paraId="7C14D66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4671305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Meta 2023: R$ 581.640.000,00</w:t>
      </w:r>
    </w:p>
    <w:p w14:paraId="7F5933A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R$ 756.995.699,30</w:t>
      </w:r>
    </w:p>
    <w:p w14:paraId="1C1E8B2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130,15%</w:t>
      </w:r>
    </w:p>
    <w:p w14:paraId="5ACCD46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7EFD0B3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SGM/SEPEP: Aprovação Integral</w:t>
      </w:r>
    </w:p>
    <w:p w14:paraId="4CA5409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AGREGADO DE CUMPRIMENTO DE METAS (IACM - SMDET): 98%</w:t>
      </w:r>
    </w:p>
    <w:p w14:paraId="7AAB861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12 - Secretaria Municipal de Direitos Humanos e Cidadania</w:t>
      </w:r>
    </w:p>
    <w:p w14:paraId="21442B2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6011.2022/0000440-4</w:t>
      </w:r>
    </w:p>
    <w:p w14:paraId="4F372D6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1.1</w:t>
      </w:r>
    </w:p>
    <w:p w14:paraId="12D502B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parcerias com organizações da sociedade civil celebradas no Programa Rede Cozinha-Escola.</w:t>
      </w:r>
    </w:p>
    <w:p w14:paraId="10D6C2F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1A030B7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01DBF73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30</w:t>
      </w:r>
    </w:p>
    <w:p w14:paraId="6EA73BF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55</w:t>
      </w:r>
    </w:p>
    <w:p w14:paraId="20B5384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183,33%</w:t>
      </w:r>
    </w:p>
    <w:p w14:paraId="633D8ED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4B9E39D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11</w:t>
      </w:r>
    </w:p>
    <w:p w14:paraId="101D64C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Protocolos integrados de atendimento para a primeira infância implantados.</w:t>
      </w:r>
    </w:p>
    <w:p w14:paraId="52B06D0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55528E1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5B22C4B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3</w:t>
      </w:r>
    </w:p>
    <w:p w14:paraId="5FE102E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3</w:t>
      </w:r>
    </w:p>
    <w:p w14:paraId="56387B9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4FEACB8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7D8F4BF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16.2</w:t>
      </w:r>
    </w:p>
    <w:p w14:paraId="7D63277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Protocolo municipal de atendimento à população em situação de rua publicado.</w:t>
      </w:r>
    </w:p>
    <w:p w14:paraId="5FEDD22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41A303F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25DD167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</w:t>
      </w:r>
    </w:p>
    <w:p w14:paraId="2DB3C25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Resultado Alcançado: 1</w:t>
      </w:r>
    </w:p>
    <w:p w14:paraId="6433B87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2F3932F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4064A68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18</w:t>
      </w:r>
    </w:p>
    <w:p w14:paraId="7055C52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atendimentos realizados nos equipamentos exclusivos para mulheres.</w:t>
      </w:r>
    </w:p>
    <w:p w14:paraId="257AA01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6C5CBB0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48.249</w:t>
      </w:r>
    </w:p>
    <w:p w14:paraId="3C7F83C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49.000</w:t>
      </w:r>
    </w:p>
    <w:p w14:paraId="02EF8F4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64.102</w:t>
      </w:r>
    </w:p>
    <w:p w14:paraId="3B57BDA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2110,92%</w:t>
      </w:r>
    </w:p>
    <w:p w14:paraId="30129D7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5530804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19.1</w:t>
      </w:r>
    </w:p>
    <w:p w14:paraId="40B602A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</w:t>
      </w:r>
    </w:p>
    <w:p w14:paraId="219098D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Iniciativas de empresas, entidades do terceiro setor e órgãos públicos certificados com o Selo Municipal de Direitos Humanos e Diversidade.</w:t>
      </w:r>
    </w:p>
    <w:p w14:paraId="434501B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</w:t>
      </w:r>
    </w:p>
    <w:p w14:paraId="4960BD5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</w:t>
      </w:r>
    </w:p>
    <w:p w14:paraId="1F4CEBA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64FA3EB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227</w:t>
      </w:r>
    </w:p>
    <w:p w14:paraId="6F44B76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322</w:t>
      </w:r>
    </w:p>
    <w:p w14:paraId="3A3D3B8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141,85%</w:t>
      </w:r>
    </w:p>
    <w:p w14:paraId="5A221BD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6992C08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19.2</w:t>
      </w:r>
    </w:p>
    <w:p w14:paraId="3DEFCD9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Organizações de direito privado certificadas com o Selo de Igualdade Racial.</w:t>
      </w:r>
    </w:p>
    <w:p w14:paraId="33AEBA3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512B088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7AF30B7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36</w:t>
      </w:r>
    </w:p>
    <w:p w14:paraId="590CC28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70</w:t>
      </w:r>
    </w:p>
    <w:p w14:paraId="59909D1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194,44%</w:t>
      </w:r>
    </w:p>
    <w:p w14:paraId="1BE6B36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7C7E280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Indicador: 20</w:t>
      </w:r>
    </w:p>
    <w:p w14:paraId="0ED3513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Descrição: Número de vagas disponibilizadas no Programa </w:t>
      </w:r>
      <w:proofErr w:type="spellStart"/>
      <w:r w:rsidRPr="00E00D50">
        <w:rPr>
          <w:rFonts w:ascii="Arial" w:hAnsi="Arial" w:cs="Arial"/>
          <w:sz w:val="24"/>
          <w:szCs w:val="24"/>
        </w:rPr>
        <w:t>Transcidadania</w:t>
      </w:r>
      <w:proofErr w:type="spellEnd"/>
      <w:r w:rsidRPr="00E00D50">
        <w:rPr>
          <w:rFonts w:ascii="Arial" w:hAnsi="Arial" w:cs="Arial"/>
          <w:sz w:val="24"/>
          <w:szCs w:val="24"/>
        </w:rPr>
        <w:t>.</w:t>
      </w:r>
    </w:p>
    <w:p w14:paraId="5BDE8FF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0445649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660</w:t>
      </w:r>
    </w:p>
    <w:p w14:paraId="75311D1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840</w:t>
      </w:r>
    </w:p>
    <w:p w14:paraId="78350D0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836</w:t>
      </w:r>
    </w:p>
    <w:p w14:paraId="2642EA4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97,78%</w:t>
      </w:r>
    </w:p>
    <w:p w14:paraId="7022093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97,78%</w:t>
      </w:r>
    </w:p>
    <w:p w14:paraId="64C987D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Aprovado pela Comissão</w:t>
      </w:r>
    </w:p>
    <w:p w14:paraId="226DD1F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810</w:t>
      </w:r>
    </w:p>
    <w:p w14:paraId="6A1D092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83,33%</w:t>
      </w:r>
    </w:p>
    <w:p w14:paraId="76F448B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83,33%</w:t>
      </w:r>
    </w:p>
    <w:p w14:paraId="1496C63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55</w:t>
      </w:r>
    </w:p>
    <w:p w14:paraId="773ED9C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Descrição: Número de Estúdios Criativos da Juventude - Rede </w:t>
      </w:r>
      <w:proofErr w:type="spellStart"/>
      <w:r w:rsidRPr="00E00D50">
        <w:rPr>
          <w:rFonts w:ascii="Arial" w:hAnsi="Arial" w:cs="Arial"/>
          <w:sz w:val="24"/>
          <w:szCs w:val="24"/>
        </w:rPr>
        <w:t>Daora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implantados.</w:t>
      </w:r>
    </w:p>
    <w:p w14:paraId="4134E70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258EF13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77C7F13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2</w:t>
      </w:r>
    </w:p>
    <w:p w14:paraId="4C7DB3F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2</w:t>
      </w:r>
    </w:p>
    <w:p w14:paraId="0D6D83E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3D6A6D8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36F9368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SGM/SEPEP: Aprovação Parcial</w:t>
      </w:r>
    </w:p>
    <w:p w14:paraId="11AE9CE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AGREGADO DE CUMPRIMENTO DE METAS (IACM - SMDHC): 97,92%</w:t>
      </w:r>
    </w:p>
    <w:p w14:paraId="72C565E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13 - Secretaria Municipal de Educação</w:t>
      </w:r>
    </w:p>
    <w:p w14:paraId="19E2A2D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6011.2022/0000441-2</w:t>
      </w:r>
    </w:p>
    <w:p w14:paraId="268EB34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10</w:t>
      </w:r>
    </w:p>
    <w:p w14:paraId="4B7F9C9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cadastros - superiores a 30 dias e sem indicação de unidade específica - para matrícula de bebês e crianças de zero</w:t>
      </w:r>
    </w:p>
    <w:p w14:paraId="79A6BD0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 três anos e 11 meses; para cada trimestre do ano.</w:t>
      </w:r>
    </w:p>
    <w:p w14:paraId="0CAF42B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</w:t>
      </w:r>
    </w:p>
    <w:p w14:paraId="3A9E1EC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Informado pela Secretaria</w:t>
      </w:r>
    </w:p>
    <w:p w14:paraId="5F104F2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Valor-Base: 0</w:t>
      </w:r>
    </w:p>
    <w:p w14:paraId="0FBA4DB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0</w:t>
      </w:r>
    </w:p>
    <w:p w14:paraId="7944FDB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0</w:t>
      </w:r>
    </w:p>
    <w:p w14:paraId="66C615D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5840DA8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4B0B7B4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11</w:t>
      </w:r>
    </w:p>
    <w:p w14:paraId="12861D2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Protocolos integrados de atendimento para a primeira infância implantados.</w:t>
      </w:r>
    </w:p>
    <w:p w14:paraId="3E19356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6821F71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7A1155A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3</w:t>
      </w:r>
    </w:p>
    <w:p w14:paraId="060F737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3</w:t>
      </w:r>
    </w:p>
    <w:p w14:paraId="19CC30B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497653B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5B7789B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19.3</w:t>
      </w:r>
    </w:p>
    <w:p w14:paraId="13EC498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turmas ofertadas com cursos na temática étnico racial.</w:t>
      </w:r>
    </w:p>
    <w:p w14:paraId="6ACE153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7F10AFE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3E39115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54</w:t>
      </w:r>
    </w:p>
    <w:p w14:paraId="2E5B7AD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110</w:t>
      </w:r>
    </w:p>
    <w:p w14:paraId="06847F7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203,7%</w:t>
      </w:r>
    </w:p>
    <w:p w14:paraId="2419FD2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14107DC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25</w:t>
      </w:r>
    </w:p>
    <w:p w14:paraId="57B539B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Descrição: Número de </w:t>
      </w:r>
      <w:proofErr w:type="spellStart"/>
      <w:r w:rsidRPr="00E00D50">
        <w:rPr>
          <w:rFonts w:ascii="Arial" w:hAnsi="Arial" w:cs="Arial"/>
          <w:sz w:val="24"/>
          <w:szCs w:val="24"/>
        </w:rPr>
        <w:t>CEUs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com obras iniciadas.</w:t>
      </w:r>
    </w:p>
    <w:p w14:paraId="5E7505B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4A681EB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176EE39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4</w:t>
      </w:r>
    </w:p>
    <w:p w14:paraId="141CF50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4</w:t>
      </w:r>
    </w:p>
    <w:p w14:paraId="35F13F6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031AF45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3C1B985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26.1</w:t>
      </w:r>
    </w:p>
    <w:p w14:paraId="09B06EC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Descrição: Número de unidades escolares com obras concluídas.</w:t>
      </w:r>
    </w:p>
    <w:p w14:paraId="50963D4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2EB9B21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24F232B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15</w:t>
      </w:r>
    </w:p>
    <w:p w14:paraId="7A91455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18</w:t>
      </w:r>
    </w:p>
    <w:p w14:paraId="321DFBC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120%</w:t>
      </w:r>
    </w:p>
    <w:p w14:paraId="43513E7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1ED70D8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26.2</w:t>
      </w:r>
    </w:p>
    <w:p w14:paraId="3B2F2F9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unidades escolares com obras iniciadas.</w:t>
      </w:r>
    </w:p>
    <w:p w14:paraId="1C41802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17DD6EB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24EE596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16</w:t>
      </w:r>
    </w:p>
    <w:p w14:paraId="66E95B6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16</w:t>
      </w:r>
    </w:p>
    <w:p w14:paraId="2163553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7AC98CB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2128A2A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81</w:t>
      </w:r>
    </w:p>
    <w:p w14:paraId="2EF577E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Descrição: Número de </w:t>
      </w:r>
      <w:proofErr w:type="spellStart"/>
      <w:r w:rsidRPr="00E00D50">
        <w:rPr>
          <w:rFonts w:ascii="Arial" w:hAnsi="Arial" w:cs="Arial"/>
          <w:sz w:val="24"/>
          <w:szCs w:val="24"/>
        </w:rPr>
        <w:t>CEUs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reformados e/ou adequados.</w:t>
      </w:r>
    </w:p>
    <w:p w14:paraId="1A0697F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0A00A28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556870B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12</w:t>
      </w:r>
    </w:p>
    <w:p w14:paraId="22B9A5A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19</w:t>
      </w:r>
    </w:p>
    <w:p w14:paraId="4714CAD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158,33%</w:t>
      </w:r>
    </w:p>
    <w:p w14:paraId="03B6656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075D35A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SGM/SEPEP: Aprovação Integral. A Comissão deliberou pela exclusão dos Indicadores 22, 23 e 24.</w:t>
      </w:r>
    </w:p>
    <w:p w14:paraId="1DE1011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AGREGADO DE CUMPRIMENTO DE METAS (IACM - SME): 100,00%</w:t>
      </w:r>
    </w:p>
    <w:p w14:paraId="5BF3C7F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14 - Secretaria Municipal de Esportes e Lazer</w:t>
      </w:r>
    </w:p>
    <w:p w14:paraId="324C1FA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6011.2022/0000429-3</w:t>
      </w:r>
    </w:p>
    <w:p w14:paraId="2D68503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28</w:t>
      </w:r>
    </w:p>
    <w:p w14:paraId="15D95CE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Polos Regionais Olímpicos e/ou de Esporte de Base implantados.</w:t>
      </w:r>
    </w:p>
    <w:p w14:paraId="4ECE532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Percentual Considerado (ICM) - Informado pela Secretaria</w:t>
      </w:r>
    </w:p>
    <w:p w14:paraId="5C59BAD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7961AD9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</w:t>
      </w:r>
    </w:p>
    <w:p w14:paraId="334E1BE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</w:t>
      </w:r>
    </w:p>
    <w:p w14:paraId="56914BD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1F17C95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6E9475C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28.1</w:t>
      </w:r>
    </w:p>
    <w:p w14:paraId="50767B2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bolsas auxílio concedidas no âmbito do Programa Bolsa Atleta.</w:t>
      </w:r>
    </w:p>
    <w:p w14:paraId="6C60562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46D6B43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35CD9BD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161</w:t>
      </w:r>
    </w:p>
    <w:p w14:paraId="2BE087D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320</w:t>
      </w:r>
    </w:p>
    <w:p w14:paraId="5FC7D27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198,76%</w:t>
      </w:r>
    </w:p>
    <w:p w14:paraId="0FE2022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6C78C98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SGM/SEPEP: Aprovação Integral</w:t>
      </w:r>
    </w:p>
    <w:p w14:paraId="70D972C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AGREGADO DE CUMPRIMENTO DE METAS (IACM - SEME): 100,00%</w:t>
      </w:r>
    </w:p>
    <w:p w14:paraId="611511A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15 - Secretaria Municipal de Gestão</w:t>
      </w:r>
    </w:p>
    <w:p w14:paraId="00526FD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6011.2023/0001338-3</w:t>
      </w:r>
    </w:p>
    <w:p w14:paraId="759A15F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86</w:t>
      </w:r>
    </w:p>
    <w:p w14:paraId="334AD7F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Ações para melhoria da qualidade, transparência e eficiência na gestão pública municipal implementadas.</w:t>
      </w:r>
    </w:p>
    <w:p w14:paraId="594CF2F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78125A8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7326E01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2</w:t>
      </w:r>
    </w:p>
    <w:p w14:paraId="35702C2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2</w:t>
      </w:r>
    </w:p>
    <w:p w14:paraId="2B5B6F0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6DBF074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54862CC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SGM/SEPEP: Aprovação Integral</w:t>
      </w:r>
    </w:p>
    <w:p w14:paraId="3A713C0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AGREGADO DE CUMPRIMENTO DE METAS (IACM - SEGES): 100,00%</w:t>
      </w:r>
    </w:p>
    <w:p w14:paraId="251932B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16 - Secretaria Municipal de Habitação</w:t>
      </w:r>
    </w:p>
    <w:p w14:paraId="52BC2DB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6011.2022/0000658-0</w:t>
      </w:r>
    </w:p>
    <w:p w14:paraId="1833848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12</w:t>
      </w:r>
    </w:p>
    <w:p w14:paraId="0B6FF2D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unidades habitacionais contratadas ou entregues</w:t>
      </w:r>
    </w:p>
    <w:p w14:paraId="60C47DC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6D1AC47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36EFDC6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14327</w:t>
      </w:r>
    </w:p>
    <w:p w14:paraId="2AE726D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13373</w:t>
      </w:r>
    </w:p>
    <w:p w14:paraId="00CB0F7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93,34%</w:t>
      </w:r>
    </w:p>
    <w:p w14:paraId="091DACB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93,34%</w:t>
      </w:r>
    </w:p>
    <w:p w14:paraId="5276AEF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13</w:t>
      </w:r>
    </w:p>
    <w:p w14:paraId="2E22DC3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famílias beneficiadas com urbanização em assentamentos precários.</w:t>
      </w:r>
    </w:p>
    <w:p w14:paraId="0A67C94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4AA0AC3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10FA84A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11433</w:t>
      </w:r>
    </w:p>
    <w:p w14:paraId="75BFE4F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9436</w:t>
      </w:r>
    </w:p>
    <w:p w14:paraId="5DC0B47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82,53%</w:t>
      </w:r>
    </w:p>
    <w:p w14:paraId="44D7610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82,53%</w:t>
      </w:r>
    </w:p>
    <w:p w14:paraId="15B29E7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14</w:t>
      </w:r>
    </w:p>
    <w:p w14:paraId="007703C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famílias com procedimentos de regularização fundiária.</w:t>
      </w:r>
    </w:p>
    <w:p w14:paraId="70D9492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5AD939A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5A85E69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89947</w:t>
      </w:r>
    </w:p>
    <w:p w14:paraId="5DEBA1F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90.821</w:t>
      </w:r>
    </w:p>
    <w:p w14:paraId="33B177A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100,97%</w:t>
      </w:r>
    </w:p>
    <w:p w14:paraId="3A47B28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6B98F11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Aprovado pela Comissão</w:t>
      </w:r>
    </w:p>
    <w:p w14:paraId="65659F2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90.429</w:t>
      </w:r>
    </w:p>
    <w:p w14:paraId="0696691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100,54%</w:t>
      </w:r>
    </w:p>
    <w:p w14:paraId="53496DD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4308BC6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Indicador: 18.1</w:t>
      </w:r>
    </w:p>
    <w:p w14:paraId="4131BF8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mulheres em situação de violência atendidas por meio de carta de crédito.</w:t>
      </w:r>
    </w:p>
    <w:p w14:paraId="2C8E33C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6666266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77DCED1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746</w:t>
      </w:r>
    </w:p>
    <w:p w14:paraId="7180DF8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748</w:t>
      </w:r>
    </w:p>
    <w:p w14:paraId="780D0DA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100,27%</w:t>
      </w:r>
    </w:p>
    <w:p w14:paraId="27D162A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26C2C0A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Aprovado pela Comissão</w:t>
      </w:r>
    </w:p>
    <w:p w14:paraId="186525D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0</w:t>
      </w:r>
    </w:p>
    <w:p w14:paraId="7B69E09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0%</w:t>
      </w:r>
    </w:p>
    <w:p w14:paraId="27DA6DE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0%</w:t>
      </w:r>
    </w:p>
    <w:p w14:paraId="01B8123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67</w:t>
      </w:r>
    </w:p>
    <w:p w14:paraId="0D9F77C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ligações domiciliares de esgoto realizadas no território municipal das bacias hidrográficas dos reservatórios Guarapiranga e Billings.</w:t>
      </w:r>
    </w:p>
    <w:p w14:paraId="39C32F8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</w:t>
      </w:r>
    </w:p>
    <w:p w14:paraId="1002AF1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</w:t>
      </w:r>
    </w:p>
    <w:p w14:paraId="52042B3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04FBEF9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2837</w:t>
      </w:r>
    </w:p>
    <w:p w14:paraId="50228C2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2647</w:t>
      </w:r>
    </w:p>
    <w:p w14:paraId="5867A56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93,30%</w:t>
      </w:r>
    </w:p>
    <w:p w14:paraId="1B408C0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93,30%</w:t>
      </w:r>
    </w:p>
    <w:p w14:paraId="1649945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SGM/SEPEP: Aprovação Parcial</w:t>
      </w:r>
    </w:p>
    <w:p w14:paraId="1FCC50E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AGREGADO DE CUMPRIMENTO DE METAS (IACM - SEHAB): 73,84%</w:t>
      </w:r>
    </w:p>
    <w:p w14:paraId="7C48877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17 - Secretaria Municipal de Infraestrutura Urbana e Obras</w:t>
      </w:r>
    </w:p>
    <w:p w14:paraId="05816FA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6011.2022/0000436-6</w:t>
      </w:r>
    </w:p>
    <w:p w14:paraId="51A5B6C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26.1</w:t>
      </w:r>
    </w:p>
    <w:p w14:paraId="5D61F15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unidades escolares com obras concluídas.</w:t>
      </w:r>
    </w:p>
    <w:p w14:paraId="1173A86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1D0FB06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7DEE984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Meta 2023: 15</w:t>
      </w:r>
    </w:p>
    <w:p w14:paraId="4556007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18</w:t>
      </w:r>
    </w:p>
    <w:p w14:paraId="0F5BBEB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120%</w:t>
      </w:r>
    </w:p>
    <w:p w14:paraId="4DAFB61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68E95AC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26.2</w:t>
      </w:r>
    </w:p>
    <w:p w14:paraId="5B4BAC7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unidades escolares com obras iniciadas.</w:t>
      </w:r>
    </w:p>
    <w:p w14:paraId="0124A2A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7580D4C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6A70D18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16</w:t>
      </w:r>
    </w:p>
    <w:p w14:paraId="0522322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16</w:t>
      </w:r>
    </w:p>
    <w:p w14:paraId="0BEBF34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75E0486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384662F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32.1</w:t>
      </w:r>
    </w:p>
    <w:p w14:paraId="7F4EBB5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obras de piscinões e/ou reservatórios. concluídas ou viabilizadas.</w:t>
      </w:r>
    </w:p>
    <w:p w14:paraId="0A76329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737F2B4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70AD63D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6</w:t>
      </w:r>
    </w:p>
    <w:p w14:paraId="46DC2FE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</w:t>
      </w:r>
    </w:p>
    <w:p w14:paraId="0826BA6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16,66%</w:t>
      </w:r>
    </w:p>
    <w:p w14:paraId="50CA33E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16,66%</w:t>
      </w:r>
    </w:p>
    <w:p w14:paraId="7835CBA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32.2</w:t>
      </w:r>
    </w:p>
    <w:p w14:paraId="42D2C25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obras de canalização de córrego executadas.</w:t>
      </w:r>
    </w:p>
    <w:p w14:paraId="2A76B3C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26DB1B1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3EAB976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3</w:t>
      </w:r>
    </w:p>
    <w:p w14:paraId="57DD086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3</w:t>
      </w:r>
    </w:p>
    <w:p w14:paraId="55989FD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5B3943C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3EE97A5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32.3</w:t>
      </w:r>
    </w:p>
    <w:p w14:paraId="1E062D2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Descrição: Número de obras de </w:t>
      </w:r>
      <w:proofErr w:type="spellStart"/>
      <w:r w:rsidRPr="00E00D50">
        <w:rPr>
          <w:rFonts w:ascii="Arial" w:hAnsi="Arial" w:cs="Arial"/>
          <w:sz w:val="24"/>
          <w:szCs w:val="24"/>
        </w:rPr>
        <w:t>microdrenagem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realizadas.</w:t>
      </w:r>
    </w:p>
    <w:p w14:paraId="6DFFD03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Percentual Considerado (ICM) - Informado pela Secretaria</w:t>
      </w:r>
    </w:p>
    <w:p w14:paraId="09E3C90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02A35BD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2</w:t>
      </w:r>
    </w:p>
    <w:p w14:paraId="5006581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2</w:t>
      </w:r>
    </w:p>
    <w:p w14:paraId="1E6D305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5DE3370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70C2790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32.4</w:t>
      </w:r>
    </w:p>
    <w:p w14:paraId="6FA9126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Cadernos de Bacia Hidrográfica publicados.</w:t>
      </w:r>
    </w:p>
    <w:p w14:paraId="4434AB3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3398A80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02721E7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5</w:t>
      </w:r>
    </w:p>
    <w:p w14:paraId="6F073E2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4</w:t>
      </w:r>
    </w:p>
    <w:p w14:paraId="03E83B3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80%</w:t>
      </w:r>
    </w:p>
    <w:p w14:paraId="7F3527E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80%</w:t>
      </w:r>
    </w:p>
    <w:p w14:paraId="354921E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37</w:t>
      </w:r>
    </w:p>
    <w:p w14:paraId="51A6C2A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obras de manutenção, recuperação ou reforço em pontes, pontilhões, viadutos, passarelas ou túneis</w:t>
      </w:r>
    </w:p>
    <w:p w14:paraId="058781A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realizadas.</w:t>
      </w:r>
    </w:p>
    <w:p w14:paraId="3A85A17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</w:t>
      </w:r>
    </w:p>
    <w:p w14:paraId="3390E64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</w:t>
      </w:r>
    </w:p>
    <w:p w14:paraId="58DE9ED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6F80534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73</w:t>
      </w:r>
    </w:p>
    <w:p w14:paraId="2908AFD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40</w:t>
      </w:r>
    </w:p>
    <w:p w14:paraId="4D4E1F6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54,79%</w:t>
      </w:r>
    </w:p>
    <w:p w14:paraId="4918500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54,79%</w:t>
      </w:r>
    </w:p>
    <w:p w14:paraId="44C39FB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45.1</w:t>
      </w:r>
    </w:p>
    <w:p w14:paraId="1FD33B0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Descrição: Editais de licitação de obras para implantação de corredores de ônibus no modelo BRT (Bus </w:t>
      </w:r>
      <w:proofErr w:type="spellStart"/>
      <w:r w:rsidRPr="00E00D50">
        <w:rPr>
          <w:rFonts w:ascii="Arial" w:hAnsi="Arial" w:cs="Arial"/>
          <w:sz w:val="24"/>
          <w:szCs w:val="24"/>
        </w:rPr>
        <w:t>Rapid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Transit)</w:t>
      </w:r>
    </w:p>
    <w:p w14:paraId="058B2AB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publicados.</w:t>
      </w:r>
    </w:p>
    <w:p w14:paraId="46F2A5C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</w:t>
      </w:r>
    </w:p>
    <w:p w14:paraId="65CE30A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</w:t>
      </w:r>
    </w:p>
    <w:p w14:paraId="322CAE4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Valor-Base: 0</w:t>
      </w:r>
    </w:p>
    <w:p w14:paraId="772714E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2</w:t>
      </w:r>
    </w:p>
    <w:p w14:paraId="315937A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</w:t>
      </w:r>
    </w:p>
    <w:p w14:paraId="46B9172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50%</w:t>
      </w:r>
    </w:p>
    <w:p w14:paraId="45B9F4F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50%</w:t>
      </w:r>
    </w:p>
    <w:p w14:paraId="09F720E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47.2</w:t>
      </w:r>
    </w:p>
    <w:p w14:paraId="68B6768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contratos de novos terminais de ônibus assinados.</w:t>
      </w:r>
    </w:p>
    <w:p w14:paraId="3AEE7B8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6A06ADE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1D4992E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</w:t>
      </w:r>
    </w:p>
    <w:p w14:paraId="2A94FBD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</w:t>
      </w:r>
    </w:p>
    <w:p w14:paraId="308F084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7A3C7D9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7DAA7A0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SGM/SEPEP: Aprovação Integral</w:t>
      </w:r>
    </w:p>
    <w:p w14:paraId="1018EBC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AGREGADO DE CUMPRIMENTO DE METAS (IACM - SIURB): 77,94%</w:t>
      </w:r>
    </w:p>
    <w:p w14:paraId="271963B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18 - Secretaria Municipal de Inovação e Tecnologia</w:t>
      </w:r>
    </w:p>
    <w:p w14:paraId="141449F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6011.2022/0000442-0</w:t>
      </w:r>
    </w:p>
    <w:p w14:paraId="696554D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59</w:t>
      </w:r>
    </w:p>
    <w:p w14:paraId="6F741E4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pontos de acesso à internet públicos implantados e em operação.</w:t>
      </w:r>
    </w:p>
    <w:p w14:paraId="54BAA51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175D5E9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7401C56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2000</w:t>
      </w:r>
    </w:p>
    <w:p w14:paraId="02FDF8E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329</w:t>
      </w:r>
    </w:p>
    <w:p w14:paraId="64416CB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16,45%</w:t>
      </w:r>
    </w:p>
    <w:p w14:paraId="3CF54D7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16,45%</w:t>
      </w:r>
    </w:p>
    <w:p w14:paraId="29A92DD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60</w:t>
      </w:r>
    </w:p>
    <w:p w14:paraId="5A513F2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pessoas capacitadas em cursos de pequena e média duração relacionados à inclusão digital.</w:t>
      </w:r>
    </w:p>
    <w:p w14:paraId="79F0295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0D6E993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66F9A0A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Meta 2023: 60000</w:t>
      </w:r>
    </w:p>
    <w:p w14:paraId="1194612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66747</w:t>
      </w:r>
    </w:p>
    <w:p w14:paraId="045F3FF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111,25%</w:t>
      </w:r>
    </w:p>
    <w:p w14:paraId="55261F8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32936ED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72</w:t>
      </w:r>
    </w:p>
    <w:p w14:paraId="5D109CF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Unidades Descomplica em implantadas.</w:t>
      </w:r>
    </w:p>
    <w:p w14:paraId="6162FF5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2DEB2C6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321396A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6</w:t>
      </w:r>
    </w:p>
    <w:p w14:paraId="34867A3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4</w:t>
      </w:r>
    </w:p>
    <w:p w14:paraId="260ADCF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66,67%</w:t>
      </w:r>
    </w:p>
    <w:p w14:paraId="09CB621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66,67%</w:t>
      </w:r>
    </w:p>
    <w:p w14:paraId="5A7F0A4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SGM/SEPEP: Aprovação Integral</w:t>
      </w:r>
    </w:p>
    <w:p w14:paraId="56BB5F8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AGREGADO DE CUMPRIMENTO DE METAS (IACM - SMIT): 61,04%</w:t>
      </w:r>
    </w:p>
    <w:p w14:paraId="6D4B936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19 - Secretaria Municipal de Mobilidade e Trânsito</w:t>
      </w:r>
    </w:p>
    <w:p w14:paraId="0763CC5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6011.2022/0000450-1</w:t>
      </w:r>
    </w:p>
    <w:p w14:paraId="1AA1DB8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39.1</w:t>
      </w:r>
    </w:p>
    <w:p w14:paraId="4E6F81F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projetos de redesenho urbano para promoção da segurança viária implantados.</w:t>
      </w:r>
    </w:p>
    <w:p w14:paraId="26D8C15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647EB2D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6BA0132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</w:t>
      </w:r>
    </w:p>
    <w:p w14:paraId="770BEE0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0</w:t>
      </w:r>
    </w:p>
    <w:p w14:paraId="1FB840C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0%</w:t>
      </w:r>
    </w:p>
    <w:p w14:paraId="7A99632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0%</w:t>
      </w:r>
    </w:p>
    <w:p w14:paraId="697E126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39.2</w:t>
      </w:r>
    </w:p>
    <w:p w14:paraId="2495ED9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campanhas de comunicação e ações de educação no trânsito realizadas.</w:t>
      </w:r>
    </w:p>
    <w:p w14:paraId="26C8755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734AB9B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14C367E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</w:t>
      </w:r>
    </w:p>
    <w:p w14:paraId="27764BF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Resultado Alcançado: 1</w:t>
      </w:r>
    </w:p>
    <w:p w14:paraId="004CC89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1CB78FB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4910161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39.3</w:t>
      </w:r>
    </w:p>
    <w:p w14:paraId="092BB58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Descrição: Número de cruzamentos elevados e </w:t>
      </w:r>
      <w:proofErr w:type="spellStart"/>
      <w:r w:rsidRPr="00E00D50">
        <w:rPr>
          <w:rFonts w:ascii="Arial" w:hAnsi="Arial" w:cs="Arial"/>
          <w:sz w:val="24"/>
          <w:szCs w:val="24"/>
        </w:rPr>
        <w:t>lombofaixas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implantados.</w:t>
      </w:r>
    </w:p>
    <w:p w14:paraId="6CE0326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6FFB110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0DCA2C5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10</w:t>
      </w:r>
    </w:p>
    <w:p w14:paraId="2014C36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34</w:t>
      </w:r>
    </w:p>
    <w:p w14:paraId="579820A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340%</w:t>
      </w:r>
    </w:p>
    <w:p w14:paraId="022A6EC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30E8B1A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39.4</w:t>
      </w:r>
    </w:p>
    <w:p w14:paraId="69F3C94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Projeto de fiscalização por videomonitoramento implantado.</w:t>
      </w:r>
    </w:p>
    <w:p w14:paraId="487CA9F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7190488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473B7C4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</w:t>
      </w:r>
    </w:p>
    <w:p w14:paraId="501B4E7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</w:t>
      </w:r>
    </w:p>
    <w:p w14:paraId="429D03B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1CA3717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4543FB9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39.7</w:t>
      </w:r>
    </w:p>
    <w:p w14:paraId="5C173C7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Programa Motociclista Seguro implantado</w:t>
      </w:r>
    </w:p>
    <w:p w14:paraId="0276DFE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25781F0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0C4BD47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</w:t>
      </w:r>
    </w:p>
    <w:p w14:paraId="5421F60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</w:t>
      </w:r>
    </w:p>
    <w:p w14:paraId="35E8318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27BFD5D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057C5B6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39.8</w:t>
      </w:r>
    </w:p>
    <w:p w14:paraId="0ECA2E6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Descrição: Número de </w:t>
      </w:r>
      <w:proofErr w:type="spellStart"/>
      <w:r w:rsidRPr="00E00D50">
        <w:rPr>
          <w:rFonts w:ascii="Arial" w:hAnsi="Arial" w:cs="Arial"/>
          <w:sz w:val="24"/>
          <w:szCs w:val="24"/>
        </w:rPr>
        <w:t>minirrotatórias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implantadas</w:t>
      </w:r>
    </w:p>
    <w:p w14:paraId="7D638FB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6F8D5F4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Valor-Base: 0</w:t>
      </w:r>
    </w:p>
    <w:p w14:paraId="1D8E2F0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8</w:t>
      </w:r>
    </w:p>
    <w:p w14:paraId="72AF8EA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8</w:t>
      </w:r>
    </w:p>
    <w:p w14:paraId="53FFF4A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1D59AB2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14087E2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39.13</w:t>
      </w:r>
    </w:p>
    <w:p w14:paraId="24DD008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capacitações para operadores do transporte público municipal realizadas.</w:t>
      </w:r>
    </w:p>
    <w:p w14:paraId="4D6A0AC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782BE53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4705F51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</w:t>
      </w:r>
    </w:p>
    <w:p w14:paraId="4A97E8C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</w:t>
      </w:r>
    </w:p>
    <w:p w14:paraId="40CA762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3222CDA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7C37FDD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43</w:t>
      </w:r>
    </w:p>
    <w:p w14:paraId="0B13201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Extensão, em quilômetros, de estruturas cicloviárias implantadas</w:t>
      </w:r>
    </w:p>
    <w:p w14:paraId="77C1EDB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65CA430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1B7A359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65</w:t>
      </w:r>
    </w:p>
    <w:p w14:paraId="3A66B7B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32</w:t>
      </w:r>
    </w:p>
    <w:p w14:paraId="11A3143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49,23%</w:t>
      </w:r>
    </w:p>
    <w:p w14:paraId="384A696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49,23%</w:t>
      </w:r>
    </w:p>
    <w:p w14:paraId="19BB5B5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48</w:t>
      </w:r>
    </w:p>
    <w:p w14:paraId="43AB927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Extensão, em quilômetros, de faixas exclusivas de ônibus implantadas.</w:t>
      </w:r>
    </w:p>
    <w:p w14:paraId="281E96C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388A347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290AB41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10</w:t>
      </w:r>
    </w:p>
    <w:p w14:paraId="1AAB6C1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18,12</w:t>
      </w:r>
    </w:p>
    <w:p w14:paraId="3D5E556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181,20%</w:t>
      </w:r>
    </w:p>
    <w:p w14:paraId="66FECF8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586BF44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Indicador: 49</w:t>
      </w:r>
    </w:p>
    <w:p w14:paraId="40868B1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Percentual de ônibus equipados com acesso à internet sem fio, tomadas usb para recarga de dispositivos móveis e</w:t>
      </w:r>
    </w:p>
    <w:p w14:paraId="0493395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ar-condicionado.</w:t>
      </w:r>
    </w:p>
    <w:p w14:paraId="1F0B90B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</w:t>
      </w:r>
    </w:p>
    <w:p w14:paraId="19BC0C6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</w:t>
      </w:r>
    </w:p>
    <w:p w14:paraId="5E34CDA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34%</w:t>
      </w:r>
    </w:p>
    <w:p w14:paraId="2AC200F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80%</w:t>
      </w:r>
    </w:p>
    <w:p w14:paraId="6FAAFAC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57,6%</w:t>
      </w:r>
    </w:p>
    <w:p w14:paraId="0D62E32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51,30%</w:t>
      </w:r>
    </w:p>
    <w:p w14:paraId="25B23B8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51,30%</w:t>
      </w:r>
    </w:p>
    <w:p w14:paraId="41A3298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50</w:t>
      </w:r>
    </w:p>
    <w:p w14:paraId="2B7DC8D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Percentual da frota de ônibus municipais composta por veículos de matriz energética limpa.</w:t>
      </w:r>
    </w:p>
    <w:p w14:paraId="138E7F9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5CC10F5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1,66%</w:t>
      </w:r>
    </w:p>
    <w:p w14:paraId="7575FD0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6%</w:t>
      </w:r>
    </w:p>
    <w:p w14:paraId="4A79DF5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2,09%</w:t>
      </w:r>
    </w:p>
    <w:p w14:paraId="407B1EE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9,91%</w:t>
      </w:r>
    </w:p>
    <w:p w14:paraId="4E5D19C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9,91%</w:t>
      </w:r>
    </w:p>
    <w:p w14:paraId="64B3827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68</w:t>
      </w:r>
    </w:p>
    <w:p w14:paraId="55A0395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Média simples do percentual de cumprimento individual das metas de redução de cada um dos três componentes mensurados.</w:t>
      </w:r>
    </w:p>
    <w:p w14:paraId="7EC5787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</w:t>
      </w:r>
    </w:p>
    <w:p w14:paraId="78ABDC6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</w:t>
      </w:r>
    </w:p>
    <w:p w14:paraId="74332D7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62%</w:t>
      </w:r>
    </w:p>
    <w:p w14:paraId="6A64042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71,88%</w:t>
      </w:r>
    </w:p>
    <w:p w14:paraId="1A00F30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146%</w:t>
      </w:r>
    </w:p>
    <w:p w14:paraId="31778A9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850,2%</w:t>
      </w:r>
    </w:p>
    <w:p w14:paraId="520B934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211EB46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83</w:t>
      </w:r>
    </w:p>
    <w:p w14:paraId="31FBE5E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Extensão, em quilômetros, de faixas azuis implantadas</w:t>
      </w:r>
    </w:p>
    <w:p w14:paraId="27AFACE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Percentual Considerado (ICM) - Informado pela Secretaria</w:t>
      </w:r>
    </w:p>
    <w:p w14:paraId="1988050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1236072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50</w:t>
      </w:r>
    </w:p>
    <w:p w14:paraId="3DBE528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89,1</w:t>
      </w:r>
    </w:p>
    <w:p w14:paraId="4971686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178,20%</w:t>
      </w:r>
    </w:p>
    <w:p w14:paraId="1EBE087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</w:t>
      </w:r>
    </w:p>
    <w:p w14:paraId="7B576BA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SGM/SEPEP: Aprovação Integral</w:t>
      </w:r>
    </w:p>
    <w:p w14:paraId="63CB0A1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AGREGADO DE CUMPRIMENTO DE METAS (IACM - SMT): 77,73%</w:t>
      </w:r>
    </w:p>
    <w:p w14:paraId="7F4EF56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20 - Secretaria Municipal de Relações Internacionais</w:t>
      </w:r>
    </w:p>
    <w:p w14:paraId="1328B96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6011.2022/0000446-3</w:t>
      </w:r>
    </w:p>
    <w:p w14:paraId="1C5E31C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19.4</w:t>
      </w:r>
    </w:p>
    <w:p w14:paraId="64A8C5C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eventos nacionais e internacionais com tema de combate ao racismo.</w:t>
      </w:r>
    </w:p>
    <w:p w14:paraId="39B87AB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7548E8B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0914A8B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4</w:t>
      </w:r>
    </w:p>
    <w:p w14:paraId="7898840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8</w:t>
      </w:r>
    </w:p>
    <w:p w14:paraId="0E0D4EA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200%</w:t>
      </w:r>
    </w:p>
    <w:p w14:paraId="2F8EC49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1319AF7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70</w:t>
      </w:r>
    </w:p>
    <w:p w14:paraId="5B6D992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ações de projeção internacional realizadas.</w:t>
      </w:r>
    </w:p>
    <w:p w14:paraId="1698A7F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796F5BF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4027A19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55</w:t>
      </w:r>
    </w:p>
    <w:p w14:paraId="4B6E105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92</w:t>
      </w:r>
    </w:p>
    <w:p w14:paraId="5874C8B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167,27%</w:t>
      </w:r>
    </w:p>
    <w:p w14:paraId="1344234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3809AFE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SGM/SEPEP: Aprovação Integral</w:t>
      </w:r>
    </w:p>
    <w:p w14:paraId="66AF418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AGREGADO DE CUMPRIMENTO DE METAS (IACM - SMRI): 100,00%</w:t>
      </w:r>
    </w:p>
    <w:p w14:paraId="6C72EDB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21 - Secretaria Municipal de Segurança Urbana</w:t>
      </w:r>
    </w:p>
    <w:p w14:paraId="1015FBA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Processo SEI: 6011.2022/0000448-0</w:t>
      </w:r>
    </w:p>
    <w:p w14:paraId="36648A8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29</w:t>
      </w:r>
    </w:p>
    <w:p w14:paraId="4A23AB8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Guardas Civis Metropolitanos contratados no exercício.</w:t>
      </w:r>
    </w:p>
    <w:p w14:paraId="5578E46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19DF861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2F27A9B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1000</w:t>
      </w:r>
    </w:p>
    <w:p w14:paraId="1FA6ECB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1374</w:t>
      </w:r>
    </w:p>
    <w:p w14:paraId="61D4A98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137,40%</w:t>
      </w:r>
    </w:p>
    <w:p w14:paraId="3679B4C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761A253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30</w:t>
      </w:r>
    </w:p>
    <w:p w14:paraId="64129BC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câmeras de videomonitoramento em operação e integradas à sistemas da SMSU.</w:t>
      </w:r>
    </w:p>
    <w:p w14:paraId="38EEF13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41A9AA1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24EF3B0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5000</w:t>
      </w:r>
    </w:p>
    <w:p w14:paraId="08B7588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6766</w:t>
      </w:r>
    </w:p>
    <w:p w14:paraId="7CCAF6B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135,32%</w:t>
      </w:r>
    </w:p>
    <w:p w14:paraId="1168EBD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012C1A5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31</w:t>
      </w:r>
    </w:p>
    <w:p w14:paraId="13FADB1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mulheres acompanhadas em ações protetivas por ano.</w:t>
      </w:r>
    </w:p>
    <w:p w14:paraId="19B3BB4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1F24616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51BA97D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2500</w:t>
      </w:r>
    </w:p>
    <w:p w14:paraId="7E609B6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5462</w:t>
      </w:r>
    </w:p>
    <w:p w14:paraId="5B37146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218,48%</w:t>
      </w:r>
    </w:p>
    <w:p w14:paraId="6B16F75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6B1C378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SGM/SEPEP: Aprovação Integral</w:t>
      </w:r>
    </w:p>
    <w:p w14:paraId="348AE50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AGREGADO DE CUMPRIMENTO DE METAS (IACM - SMSU): 100,00%</w:t>
      </w:r>
    </w:p>
    <w:p w14:paraId="4F80ECD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22 - Secretaria Municipal de Turismo</w:t>
      </w:r>
    </w:p>
    <w:p w14:paraId="200A25B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6011.2022/0003709-4</w:t>
      </w:r>
    </w:p>
    <w:p w14:paraId="405650E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Indicador: 71</w:t>
      </w:r>
    </w:p>
    <w:p w14:paraId="4A6B4D5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Metas do Plano de Turismo Municipal - Perspectiva 2030 implementadas.</w:t>
      </w:r>
    </w:p>
    <w:p w14:paraId="1182FA1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68C21FD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7A4D991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15</w:t>
      </w:r>
    </w:p>
    <w:p w14:paraId="0DF6AA2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17</w:t>
      </w:r>
    </w:p>
    <w:p w14:paraId="4AE94BE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113,33%</w:t>
      </w:r>
    </w:p>
    <w:p w14:paraId="7311417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780A6C8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Aprovado pela Comissão</w:t>
      </w:r>
    </w:p>
    <w:p w14:paraId="42F2EE6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16</w:t>
      </w:r>
    </w:p>
    <w:p w14:paraId="7CAFF00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106,67%</w:t>
      </w:r>
    </w:p>
    <w:p w14:paraId="04973E5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3940541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SGM/SEPEP: Aprovação Parcial</w:t>
      </w:r>
    </w:p>
    <w:p w14:paraId="73E7F70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AGREGADO DE CUMPRIMENTO DE METAS (IACM - SMTUR): 100,00%</w:t>
      </w:r>
    </w:p>
    <w:p w14:paraId="24FD02F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23 - Secretaria Municipal de Urbanismo e Licenciamento</w:t>
      </w:r>
    </w:p>
    <w:p w14:paraId="196695F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6011.2022/0000451-0</w:t>
      </w:r>
    </w:p>
    <w:p w14:paraId="0F940A5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15</w:t>
      </w:r>
    </w:p>
    <w:p w14:paraId="3D5D446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alvarás de aprovação e execução de unidades de habitação de interesse social (HIS) e habitação de mercado</w:t>
      </w:r>
    </w:p>
    <w:p w14:paraId="3E16285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popular (HMP) expedidos.</w:t>
      </w:r>
    </w:p>
    <w:p w14:paraId="7316744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</w:t>
      </w:r>
    </w:p>
    <w:p w14:paraId="3F77F6D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</w:t>
      </w:r>
    </w:p>
    <w:p w14:paraId="7844E27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05B15CC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80500</w:t>
      </w:r>
    </w:p>
    <w:p w14:paraId="00402A7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124879</w:t>
      </w:r>
    </w:p>
    <w:p w14:paraId="38A9BC3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155%</w:t>
      </w:r>
    </w:p>
    <w:p w14:paraId="62A78C6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50C18F7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SGM/SEPEP: Aprovação Parcial. A Comissão deliberou pela exclusão do indicador 76</w:t>
      </w:r>
    </w:p>
    <w:p w14:paraId="2CAA092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AGREGADO DE CUMPRIMENTO DE METAS (IACM - SMUL): 100%</w:t>
      </w:r>
    </w:p>
    <w:p w14:paraId="122EAC4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24 - Secretaria Municipal do Verde e do Meio Ambiente</w:t>
      </w:r>
    </w:p>
    <w:p w14:paraId="2393409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6011.2022/0000452-8</w:t>
      </w:r>
    </w:p>
    <w:p w14:paraId="63208CF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62</w:t>
      </w:r>
    </w:p>
    <w:p w14:paraId="72CC792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novos parques implantados.</w:t>
      </w:r>
    </w:p>
    <w:p w14:paraId="294FD6E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76F550A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3C253CD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2</w:t>
      </w:r>
    </w:p>
    <w:p w14:paraId="7B9ADF7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2</w:t>
      </w:r>
    </w:p>
    <w:p w14:paraId="7F7C95C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698AC55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0BC1708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62.1</w:t>
      </w:r>
    </w:p>
    <w:p w14:paraId="170791D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parques requalificados.</w:t>
      </w:r>
    </w:p>
    <w:p w14:paraId="1871A21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5A63474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2DB27E9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4</w:t>
      </w:r>
    </w:p>
    <w:p w14:paraId="33AEE36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4</w:t>
      </w:r>
    </w:p>
    <w:p w14:paraId="5756FF5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3F8EC8C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63B882A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62.2</w:t>
      </w:r>
    </w:p>
    <w:p w14:paraId="3878579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parques certificados para acessibilidade de pessoas com deficiência.</w:t>
      </w:r>
    </w:p>
    <w:p w14:paraId="7BC62F4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7D10795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7C0B70B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2</w:t>
      </w:r>
    </w:p>
    <w:p w14:paraId="5DF1122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2</w:t>
      </w:r>
    </w:p>
    <w:p w14:paraId="04520FA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5B2F36F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3D5C452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64</w:t>
      </w:r>
    </w:p>
    <w:p w14:paraId="17D67F9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Descrição: Número de árvores nativas plantadas somado ao saldo do plantio </w:t>
      </w:r>
      <w:proofErr w:type="spellStart"/>
      <w:r w:rsidRPr="00E00D50">
        <w:rPr>
          <w:rFonts w:ascii="Arial" w:hAnsi="Arial" w:cs="Arial"/>
          <w:sz w:val="24"/>
          <w:szCs w:val="24"/>
        </w:rPr>
        <w:t>por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Termo de Compensação Ambiental</w:t>
      </w:r>
    </w:p>
    <w:p w14:paraId="1AEA0FE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(TCA).</w:t>
      </w:r>
    </w:p>
    <w:p w14:paraId="2070423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Percentual Considerado (ICM) - Informado pela</w:t>
      </w:r>
    </w:p>
    <w:p w14:paraId="0DAA290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</w:t>
      </w:r>
    </w:p>
    <w:p w14:paraId="53F3D51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4C42C95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72607</w:t>
      </w:r>
    </w:p>
    <w:p w14:paraId="3933F83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79238</w:t>
      </w:r>
    </w:p>
    <w:p w14:paraId="19C5FA0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109,13%</w:t>
      </w:r>
    </w:p>
    <w:p w14:paraId="5B1579D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61EF254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66</w:t>
      </w:r>
    </w:p>
    <w:p w14:paraId="2E75491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Número de animais silvestres resgatados e atendidos</w:t>
      </w:r>
    </w:p>
    <w:p w14:paraId="6482CC3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08E0CB9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32EF64D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7500</w:t>
      </w:r>
    </w:p>
    <w:p w14:paraId="24FCE8D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8984</w:t>
      </w:r>
    </w:p>
    <w:p w14:paraId="157D84A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119,79%</w:t>
      </w:r>
    </w:p>
    <w:p w14:paraId="0B56E0E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1EFD9B9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Indicador: 68.4</w:t>
      </w:r>
    </w:p>
    <w:p w14:paraId="0245A0E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Descrição: Inventário de emissões e remoções antrópicas de gases de efeito estufa publicado.</w:t>
      </w:r>
    </w:p>
    <w:p w14:paraId="443AA39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(ICM) - Informado pela Secretaria</w:t>
      </w:r>
    </w:p>
    <w:p w14:paraId="18A2EAB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Valor-Base: 0</w:t>
      </w:r>
    </w:p>
    <w:p w14:paraId="3D135FE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2023: 1</w:t>
      </w:r>
    </w:p>
    <w:p w14:paraId="2B53BAB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Alcançado: 1</w:t>
      </w:r>
    </w:p>
    <w:p w14:paraId="462F2AD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Apurado: 100%</w:t>
      </w:r>
    </w:p>
    <w:p w14:paraId="1A8A651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Considerado: 100%</w:t>
      </w:r>
    </w:p>
    <w:p w14:paraId="4A5458E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SGM/SEPEP: Aprovação Integral</w:t>
      </w:r>
    </w:p>
    <w:p w14:paraId="20E2747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AGREGADO DE CUMPRIMENTO DE METAS (IACM - SVMA): 100,00%</w:t>
      </w:r>
    </w:p>
    <w:p w14:paraId="2A9A28E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ANEXO II - ÍNDICE DE INTEGRIDADE - CGM</w:t>
      </w:r>
    </w:p>
    <w:p w14:paraId="772030E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(Processo n° 6067.2024/0005826-0)</w:t>
      </w:r>
    </w:p>
    <w:p w14:paraId="2901325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DESEMPENHO POR ÓRGÃO</w:t>
      </w:r>
    </w:p>
    <w:p w14:paraId="2DF3EE9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Nº ÓRGÃO TIPO</w:t>
      </w:r>
    </w:p>
    <w:p w14:paraId="02160F2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RESULTADO</w:t>
      </w:r>
    </w:p>
    <w:p w14:paraId="234FDFE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EFETIVO META</w:t>
      </w:r>
    </w:p>
    <w:p w14:paraId="4A4E46A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DE CUMPRIMENTO</w:t>
      </w:r>
    </w:p>
    <w:p w14:paraId="37F8CD4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DA META (EM%)</w:t>
      </w:r>
    </w:p>
    <w:p w14:paraId="5EE721F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COMUNICAÇÃO</w:t>
      </w:r>
    </w:p>
    <w:p w14:paraId="640FA58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DA NOTA</w:t>
      </w:r>
    </w:p>
    <w:p w14:paraId="474EE65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 Controladoria Geral do Município - CGM; Secretaria 10,00 9,00 111,11</w:t>
      </w:r>
    </w:p>
    <w:p w14:paraId="38E87D5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6067.2024/0000644-</w:t>
      </w:r>
    </w:p>
    <w:p w14:paraId="4A1C45B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9</w:t>
      </w:r>
    </w:p>
    <w:p w14:paraId="39AC888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 Gabinete do Prefeito, com a Secretaria do Governo Municipal</w:t>
      </w:r>
    </w:p>
    <w:p w14:paraId="2AFD87B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- SGM e a Casa Civil;</w:t>
      </w:r>
    </w:p>
    <w:p w14:paraId="5B4C62E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9,63 9,00 106,94</w:t>
      </w:r>
    </w:p>
    <w:p w14:paraId="1C7C0A1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6067.2024/0000648-</w:t>
      </w:r>
    </w:p>
    <w:p w14:paraId="5D9B249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</w:t>
      </w:r>
    </w:p>
    <w:p w14:paraId="23D681D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 Procuradoria Geral do Município Secretaria 9,97 9,00 110,76</w:t>
      </w:r>
    </w:p>
    <w:p w14:paraId="7740645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6067.2024/0000617-</w:t>
      </w:r>
    </w:p>
    <w:p w14:paraId="7C56E0E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</w:t>
      </w:r>
    </w:p>
    <w:p w14:paraId="2BFFFDA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4 Secretaria Municipal da Fazenda - SF; Secretaria 9,61 9,00 106,73</w:t>
      </w:r>
    </w:p>
    <w:p w14:paraId="16B1C40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6067.2024/0000642-</w:t>
      </w:r>
    </w:p>
    <w:p w14:paraId="3CB9553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</w:t>
      </w:r>
    </w:p>
    <w:p w14:paraId="2D08278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5 Secretaria Municipal da Pessoa com Deficiência - SMPED; Secretaria 9,89 8,95 110,52</w:t>
      </w:r>
    </w:p>
    <w:p w14:paraId="2CE1577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6067.2024/0000649-</w:t>
      </w:r>
    </w:p>
    <w:p w14:paraId="5BE60A0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0</w:t>
      </w:r>
    </w:p>
    <w:p w14:paraId="231BDAE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 Secretaria Municipal da Saúde - SMS; Secretaria 9,67 9,00 107,41</w:t>
      </w:r>
    </w:p>
    <w:p w14:paraId="7EA8BAE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6067.2024/0000643-</w:t>
      </w:r>
    </w:p>
    <w:p w14:paraId="2A16657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0</w:t>
      </w:r>
    </w:p>
    <w:p w14:paraId="383E64E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7 Secretaria Municipal das Subprefeituras - SMSUB; Secretaria 9,73 7,37 132,06</w:t>
      </w:r>
    </w:p>
    <w:p w14:paraId="4CB215B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6067.2024/0000650-</w:t>
      </w:r>
    </w:p>
    <w:p w14:paraId="66F7C38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</w:t>
      </w:r>
    </w:p>
    <w:p w14:paraId="4A14044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8 Secretaria Municipal de Assistência e Desenvolvimento</w:t>
      </w:r>
    </w:p>
    <w:p w14:paraId="7CF4FE8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Social - SMADS;</w:t>
      </w:r>
    </w:p>
    <w:p w14:paraId="5DD50F4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8,91 7,37 120,91</w:t>
      </w:r>
    </w:p>
    <w:p w14:paraId="51B8046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6067.2024/0000646-</w:t>
      </w:r>
    </w:p>
    <w:p w14:paraId="1B8E266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5</w:t>
      </w:r>
    </w:p>
    <w:p w14:paraId="3763493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9 Secretaria Municipal de Cultura - SMC; Secretaria 9,93 8,90 111,61</w:t>
      </w:r>
    </w:p>
    <w:p w14:paraId="76FC344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6067.2024/0000655-</w:t>
      </w:r>
    </w:p>
    <w:p w14:paraId="446F0A5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4</w:t>
      </w:r>
    </w:p>
    <w:p w14:paraId="72EDB25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 Secretaria Municipal de Desenvolvimento Econômico e Trabalho - SMDET;</w:t>
      </w:r>
    </w:p>
    <w:p w14:paraId="23E030B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9,87 7,37 133,90</w:t>
      </w:r>
    </w:p>
    <w:p w14:paraId="6AB9A66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6067.2024/0000656-</w:t>
      </w:r>
    </w:p>
    <w:p w14:paraId="6F32D4E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</w:t>
      </w:r>
    </w:p>
    <w:p w14:paraId="0C1D8C7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11 Secretaria Municipal de Direitos Humanos e Cidadania -</w:t>
      </w:r>
    </w:p>
    <w:p w14:paraId="64A1704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SMDHC;</w:t>
      </w:r>
    </w:p>
    <w:p w14:paraId="205DAB4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9,75 8,30 117,47</w:t>
      </w:r>
    </w:p>
    <w:p w14:paraId="4480F8A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6067.2024/0000657-</w:t>
      </w:r>
    </w:p>
    <w:p w14:paraId="22CFA5B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0</w:t>
      </w:r>
    </w:p>
    <w:p w14:paraId="131513C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12 Secretaria Municipal de Educação - SME; Secretaria 9,94 9,00 110,49</w:t>
      </w:r>
    </w:p>
    <w:p w14:paraId="2AA593C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6067.2024/0000630-</w:t>
      </w:r>
    </w:p>
    <w:p w14:paraId="2D22761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9</w:t>
      </w:r>
    </w:p>
    <w:p w14:paraId="1E18E01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13 Secretaria Municipal de Esportes e Lazer - SEME; Secretaria 9,76 8,55 114,18</w:t>
      </w:r>
    </w:p>
    <w:p w14:paraId="3B59B1B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6067.2024/0000658-</w:t>
      </w:r>
    </w:p>
    <w:p w14:paraId="7B04824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9</w:t>
      </w:r>
    </w:p>
    <w:p w14:paraId="7706460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14 Secretaria Municipal de Gestão - SG; Secretaria 9,85 8,05 122,32</w:t>
      </w:r>
    </w:p>
    <w:p w14:paraId="46B9D7A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6067.2024/0000661-</w:t>
      </w:r>
    </w:p>
    <w:p w14:paraId="629322C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9</w:t>
      </w:r>
    </w:p>
    <w:p w14:paraId="41A9B82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15 Secretaria Municipal de Habitação - SEHAB; Secretaria 9,31 7,75 120,16</w:t>
      </w:r>
    </w:p>
    <w:p w14:paraId="2709BEA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6067.2024/0000664-</w:t>
      </w:r>
    </w:p>
    <w:p w14:paraId="3BE3DF6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</w:t>
      </w:r>
    </w:p>
    <w:p w14:paraId="2FFDC73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16 Secretaria Municipal de Infraestrutura Urbana e Obras -</w:t>
      </w:r>
    </w:p>
    <w:p w14:paraId="35CF375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SIURB;</w:t>
      </w:r>
    </w:p>
    <w:p w14:paraId="698A88E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8,45 7,46 113,32</w:t>
      </w:r>
    </w:p>
    <w:p w14:paraId="02B1E0C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6067.2024/0000666-</w:t>
      </w:r>
    </w:p>
    <w:p w14:paraId="7D08FF3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0</w:t>
      </w:r>
    </w:p>
    <w:p w14:paraId="5D34DC4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17 Secretaria Municipal de Inovação e Tecnologia - SMIT; Secretaria 9,92 8,52 116,48</w:t>
      </w:r>
    </w:p>
    <w:p w14:paraId="4FF31F7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6067.2024/0000667-</w:t>
      </w:r>
    </w:p>
    <w:p w14:paraId="3D0A7D8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8</w:t>
      </w:r>
    </w:p>
    <w:p w14:paraId="567F975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18 Secretaria Municipal de Justiça - SMJ; Secretaria 10,00 8,75 114,29</w:t>
      </w:r>
    </w:p>
    <w:p w14:paraId="77DCB30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6067.2024/0000671-</w:t>
      </w:r>
    </w:p>
    <w:p w14:paraId="68CCDAA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</w:t>
      </w:r>
    </w:p>
    <w:p w14:paraId="15ECFAA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19 Secretaria Municipal de Mobilidade e Trânsito - SMT; Secretaria 9,78 8,55 114,36</w:t>
      </w:r>
    </w:p>
    <w:p w14:paraId="3F59C00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6067.2024/0000672-</w:t>
      </w:r>
    </w:p>
    <w:p w14:paraId="712885B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4</w:t>
      </w:r>
    </w:p>
    <w:p w14:paraId="3A9E87A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20 Secretaria Municipal de Relações Internacionais - SMRI; Secretaria 9,74 8,03 121,32</w:t>
      </w:r>
    </w:p>
    <w:p w14:paraId="6EC731A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6067.2024/0000673-</w:t>
      </w:r>
    </w:p>
    <w:p w14:paraId="6AC832D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</w:t>
      </w:r>
    </w:p>
    <w:p w14:paraId="1D5399C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21 Secretaria Municipal de Segurança Urbana - SMSU; Secretaria 9,73 9,00 108,08</w:t>
      </w:r>
    </w:p>
    <w:p w14:paraId="2B3E62B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6067.2024/0000674-</w:t>
      </w:r>
    </w:p>
    <w:p w14:paraId="135F06D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0</w:t>
      </w:r>
    </w:p>
    <w:p w14:paraId="3F971F1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22 Secretaria Municipal de Turismo - SMTUR; Secretaria 9,85 7,37 133,65</w:t>
      </w:r>
    </w:p>
    <w:p w14:paraId="2390377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6067.2024/0000678-</w:t>
      </w:r>
    </w:p>
    <w:p w14:paraId="6EAC3A4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</w:t>
      </w:r>
    </w:p>
    <w:p w14:paraId="6044872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23 Secretaria Municipal de Urbanismo e Licenciamento -</w:t>
      </w:r>
    </w:p>
    <w:p w14:paraId="40023A4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SMUL;</w:t>
      </w:r>
    </w:p>
    <w:p w14:paraId="3082EF2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9,79 8,99 108,87</w:t>
      </w:r>
    </w:p>
    <w:p w14:paraId="2A1E06A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6067.2024/0000686-</w:t>
      </w:r>
    </w:p>
    <w:p w14:paraId="5CF14FA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4</w:t>
      </w:r>
    </w:p>
    <w:p w14:paraId="308A0C4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24 Secretaria Municipal do Verde e do Meio Ambiente - SVMA; Secretaria 9,46 7,73 122,36</w:t>
      </w:r>
    </w:p>
    <w:p w14:paraId="3B06636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6067.2024/0000687-</w:t>
      </w:r>
    </w:p>
    <w:p w14:paraId="7F211FB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</w:t>
      </w:r>
    </w:p>
    <w:p w14:paraId="34C9B40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25 Subprefeitura Aricanduva/Formosa/Carrão - AF Subprefeitura 9,84 8,34 118,03</w:t>
      </w:r>
    </w:p>
    <w:p w14:paraId="390B30A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6067.2024/0000679-</w:t>
      </w:r>
    </w:p>
    <w:p w14:paraId="7D56498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</w:t>
      </w:r>
    </w:p>
    <w:p w14:paraId="725008E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26 Subprefeitura Butantã - BT Subprefeitura 7,59 7,69 98,73</w:t>
      </w:r>
    </w:p>
    <w:p w14:paraId="0373453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6067.2024/0000682-</w:t>
      </w:r>
    </w:p>
    <w:p w14:paraId="78321B3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</w:t>
      </w:r>
    </w:p>
    <w:p w14:paraId="354B634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27 Subprefeitura Campo Limpo - CL Subprefeitura 9,19 8,71 105,49</w:t>
      </w:r>
    </w:p>
    <w:p w14:paraId="282C612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6067.2024/0000684-</w:t>
      </w:r>
    </w:p>
    <w:p w14:paraId="4997DE2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8</w:t>
      </w:r>
    </w:p>
    <w:p w14:paraId="62322E7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28 Subprefeitura Capela do Socorro - CS</w:t>
      </w:r>
    </w:p>
    <w:p w14:paraId="3A2E9E0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Subprefeitura 8,65 7,37 117,34 6067.2024/0000652-</w:t>
      </w:r>
    </w:p>
    <w:p w14:paraId="2971F90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0</w:t>
      </w:r>
    </w:p>
    <w:p w14:paraId="146AF34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29 Subprefeitura Casa Verde/Cachoeirinha - CV Subprefeitura 9,61 7,37 130,33</w:t>
      </w:r>
    </w:p>
    <w:p w14:paraId="6604E3E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6067.2024/0000654-</w:t>
      </w:r>
    </w:p>
    <w:p w14:paraId="64A81CB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</w:t>
      </w:r>
    </w:p>
    <w:p w14:paraId="20616AE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30 Subprefeitura Cidade Ademar - AD Subprefeitura 8,58 7,37 116,38</w:t>
      </w:r>
    </w:p>
    <w:p w14:paraId="544DCC2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6067.2024/0000659-</w:t>
      </w:r>
    </w:p>
    <w:p w14:paraId="479E81A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7</w:t>
      </w:r>
    </w:p>
    <w:p w14:paraId="26E1FE4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31 Subprefeitura Cidade Tiradentes - CT Subprefeitura 8,85 8,31 106,50</w:t>
      </w:r>
    </w:p>
    <w:p w14:paraId="46E4AC4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6067.2024/0000660-</w:t>
      </w:r>
    </w:p>
    <w:p w14:paraId="4DB117D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0</w:t>
      </w:r>
    </w:p>
    <w:p w14:paraId="1DEDB32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32 Subprefeitura Ermelino Matarazzo - EM Subprefeitura 9,24 9,00 102,69</w:t>
      </w:r>
    </w:p>
    <w:p w14:paraId="42FFDE8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6067.2024/0000662-</w:t>
      </w:r>
    </w:p>
    <w:p w14:paraId="6D07B8D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7</w:t>
      </w:r>
    </w:p>
    <w:p w14:paraId="5C4A7F2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33 Subprefeitura Freguesia/Brasilândia - FÓ Subprefeitura 8,66 8,85 97,89</w:t>
      </w:r>
    </w:p>
    <w:p w14:paraId="30FD930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6067.2024/0000663-</w:t>
      </w:r>
    </w:p>
    <w:p w14:paraId="0AFE376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5</w:t>
      </w:r>
    </w:p>
    <w:p w14:paraId="55A1402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34 Subprefeitura Guaianases - G Subprefeitura 9,61 8,83 108,80</w:t>
      </w:r>
    </w:p>
    <w:p w14:paraId="262776D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6067.2024/0000665-</w:t>
      </w:r>
    </w:p>
    <w:p w14:paraId="5307831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</w:t>
      </w:r>
    </w:p>
    <w:p w14:paraId="623D6A9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35 Subprefeitura Ipiranga - IP Subprefeitura 9,42 8,45 111,48</w:t>
      </w:r>
    </w:p>
    <w:p w14:paraId="692EFD2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6067.2024/0000675-</w:t>
      </w:r>
    </w:p>
    <w:p w14:paraId="4AB2498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9</w:t>
      </w:r>
    </w:p>
    <w:p w14:paraId="34BCD9F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36 Subprefeitura Itaim Paulista - IT Subprefeitura 8,32 7,87 105,77</w:t>
      </w:r>
    </w:p>
    <w:p w14:paraId="4C031C4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6067.2024/0000676-</w:t>
      </w:r>
    </w:p>
    <w:p w14:paraId="2E61463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7</w:t>
      </w:r>
    </w:p>
    <w:p w14:paraId="64D02F3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37 Subprefeitura Itaquera - IQ Subprefeitura 9,43 7,37 127,92</w:t>
      </w:r>
    </w:p>
    <w:p w14:paraId="21B0D68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6067.2024/0000677-</w:t>
      </w:r>
    </w:p>
    <w:p w14:paraId="1823E38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5</w:t>
      </w:r>
    </w:p>
    <w:p w14:paraId="33DD432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38 Subprefeitura Jabaquara - JA Subprefeitura 9,61 8,43 113,95</w:t>
      </w:r>
    </w:p>
    <w:p w14:paraId="4A66327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6067.2024/0000680-</w:t>
      </w:r>
    </w:p>
    <w:p w14:paraId="4DA9FBE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5</w:t>
      </w:r>
    </w:p>
    <w:p w14:paraId="0D30D6F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39 Subprefeitura Jaçanã/Tremembé - JT Subprefeitura 9,04 9,00 100,39</w:t>
      </w:r>
    </w:p>
    <w:p w14:paraId="25B438C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6067.2024/0000681-</w:t>
      </w:r>
    </w:p>
    <w:p w14:paraId="0DF2B26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</w:t>
      </w:r>
    </w:p>
    <w:p w14:paraId="32B24B1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40 Subprefeitura Lapa - LA Subprefeitura 9,40 7,89 119,12</w:t>
      </w:r>
    </w:p>
    <w:p w14:paraId="7CF89ED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6067.2024/0000683-</w:t>
      </w:r>
    </w:p>
    <w:p w14:paraId="68F3130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0</w:t>
      </w:r>
    </w:p>
    <w:p w14:paraId="502E84F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41 Subprefeitura M'Boi Mirim - MB Subprefeitura 8,93 7,81 114,34</w:t>
      </w:r>
    </w:p>
    <w:p w14:paraId="23AF7D6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6067.2024/0000685-</w:t>
      </w:r>
    </w:p>
    <w:p w14:paraId="1E6B90F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</w:t>
      </w:r>
    </w:p>
    <w:p w14:paraId="1FA45F4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42 Subprefeitura Mooca - MO Subprefeitura 9,78 8,59 113,87</w:t>
      </w:r>
    </w:p>
    <w:p w14:paraId="7FE88FB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6067.2024/0000688-</w:t>
      </w:r>
    </w:p>
    <w:p w14:paraId="17DF618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0</w:t>
      </w:r>
    </w:p>
    <w:p w14:paraId="6FACB13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43 Subprefeitura Parelheiros - PA Subprefeitura 9,47 7,74 122,32</w:t>
      </w:r>
    </w:p>
    <w:p w14:paraId="4F18320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6067.2024/0000690-</w:t>
      </w:r>
    </w:p>
    <w:p w14:paraId="6E44DBE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2</w:t>
      </w:r>
    </w:p>
    <w:p w14:paraId="62B4720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44 Subprefeitura Penha - PE Subprefeitura 9,50 9,00 105,51</w:t>
      </w:r>
    </w:p>
    <w:p w14:paraId="3F87330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6067.2024/0000692-</w:t>
      </w:r>
    </w:p>
    <w:p w14:paraId="40BCC3F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9</w:t>
      </w:r>
    </w:p>
    <w:p w14:paraId="24B6DEA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45 Subprefeitura Perus/Anhanguera - PR Subprefeitura 9,69 8,84 109,59</w:t>
      </w:r>
    </w:p>
    <w:p w14:paraId="16898E0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6067.2024/0000693-</w:t>
      </w:r>
    </w:p>
    <w:p w14:paraId="361A940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7</w:t>
      </w:r>
    </w:p>
    <w:p w14:paraId="34AEE46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46 Subprefeitura Pinheiros - PI Subprefeitura 9,61 8,20 117,22</w:t>
      </w:r>
    </w:p>
    <w:p w14:paraId="347D454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6067.2024/0000694-</w:t>
      </w:r>
    </w:p>
    <w:p w14:paraId="44D7399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5</w:t>
      </w:r>
    </w:p>
    <w:p w14:paraId="0FC9215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47 Subprefeitura Pirituba/Jaraguá - PJ Subprefeitura 9,26 7,37 125,66</w:t>
      </w:r>
    </w:p>
    <w:p w14:paraId="320FAA2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6067.2024/0000695-</w:t>
      </w:r>
    </w:p>
    <w:p w14:paraId="1DFFFEA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</w:t>
      </w:r>
    </w:p>
    <w:p w14:paraId="00D8132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48 Subprefeitura Santana/Tucuruvi - ST Subprefeitura 8,81 7,75 113,73</w:t>
      </w:r>
    </w:p>
    <w:p w14:paraId="7C63562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6067.2024/0000696-</w:t>
      </w:r>
    </w:p>
    <w:p w14:paraId="09EDA6C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</w:t>
      </w:r>
    </w:p>
    <w:p w14:paraId="7D233E8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49 Subprefeitura Santo Amaro - SA Subprefeitura 8,12 9,00 90,26</w:t>
      </w:r>
    </w:p>
    <w:p w14:paraId="4C21FFD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6067.2024/0000697-</w:t>
      </w:r>
    </w:p>
    <w:p w14:paraId="4F614D7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0</w:t>
      </w:r>
    </w:p>
    <w:p w14:paraId="62E6F24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50 Subprefeitura São Mateus - SM Subprefeitura 7,07 8,23 85,93</w:t>
      </w:r>
    </w:p>
    <w:p w14:paraId="50E9724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6067.2024/0000698-</w:t>
      </w:r>
    </w:p>
    <w:p w14:paraId="26D1B12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8</w:t>
      </w:r>
    </w:p>
    <w:p w14:paraId="5586418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51 Subprefeitura São Miguel - MP Subprefeitura 9,16 9,00 101,76</w:t>
      </w:r>
    </w:p>
    <w:p w14:paraId="1A8D4E8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6067.2024/0000699-</w:t>
      </w:r>
    </w:p>
    <w:p w14:paraId="3A0B8E5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</w:t>
      </w:r>
    </w:p>
    <w:p w14:paraId="6860FAB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52 Subprefeitura Sapopemba - SB Subprefeitura 9,62 9,00 106,93</w:t>
      </w:r>
    </w:p>
    <w:p w14:paraId="6B7E5CF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6067.2024/0000700-</w:t>
      </w:r>
    </w:p>
    <w:p w14:paraId="69C296C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</w:t>
      </w:r>
    </w:p>
    <w:p w14:paraId="691F18B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53 Subprefeitura Sé - SÉ Subprefeitura 9,36 8,47 110,48</w:t>
      </w:r>
    </w:p>
    <w:p w14:paraId="69054A0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6067.2024/0000701-</w:t>
      </w:r>
    </w:p>
    <w:p w14:paraId="0AF5C4F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1</w:t>
      </w:r>
    </w:p>
    <w:p w14:paraId="1190EF3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54 Subprefeitura Vila Maria/Vila Guilherme - MG Subprefeitura 9,35 9,00 103,85</w:t>
      </w:r>
    </w:p>
    <w:p w14:paraId="003634D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6067.2024/0000702-</w:t>
      </w:r>
    </w:p>
    <w:p w14:paraId="3A964C3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0</w:t>
      </w:r>
    </w:p>
    <w:p w14:paraId="32F5A1B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55 Subprefeitura Vila Mariana - VM Subprefeitura 9,81 9,00 109,02</w:t>
      </w:r>
    </w:p>
    <w:p w14:paraId="144A786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6067.2024/0000703-</w:t>
      </w:r>
    </w:p>
    <w:p w14:paraId="07FA99E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8</w:t>
      </w:r>
    </w:p>
    <w:p w14:paraId="33EE33F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56 Subprefeitura Vila Prudente - VP Subprefeitura 9,02 7,61 118,59</w:t>
      </w:r>
    </w:p>
    <w:p w14:paraId="544D564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6067.2024/0000704-</w:t>
      </w:r>
    </w:p>
    <w:p w14:paraId="35F4258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</w:t>
      </w:r>
    </w:p>
    <w:p w14:paraId="724FB0C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ANEXO III - PARECER CONSOLIDADO DAS METAS ESPECÍFICAS DE 2023</w:t>
      </w:r>
    </w:p>
    <w:p w14:paraId="763DF09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(Processo n° 6013.2024/0001656-3)</w:t>
      </w:r>
    </w:p>
    <w:p w14:paraId="4143246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Este documento consolida os pareceres com os resultados apurados para cada Meta Específica vinculada ao processo de Bonificação por Resultados (BR) relativo ao ano de</w:t>
      </w:r>
    </w:p>
    <w:p w14:paraId="47D9282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2023, nos termos da Portaria SEGES/CGBR nº 1, de 4 de setembro de 2023.</w:t>
      </w:r>
    </w:p>
    <w:p w14:paraId="70E6A06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1 - Secretaria Executiva de Planejamento e Entregas Prioritárias (SEPEP/SGM)</w:t>
      </w:r>
    </w:p>
    <w:p w14:paraId="5AA59F9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6013.2023/0003317-2.</w:t>
      </w:r>
    </w:p>
    <w:p w14:paraId="1EE9030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Específica 1 Implementar o Sistema de Monitoramento e Acompanhamento Estratégico (SMAE).</w:t>
      </w:r>
    </w:p>
    <w:p w14:paraId="6C2712B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 Sistema de Monitoramento e Acompanhamento Estratégico (SMAE) implementado e em operação.</w:t>
      </w:r>
    </w:p>
    <w:p w14:paraId="3204EBA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- Informado pela Secretaria</w:t>
      </w:r>
    </w:p>
    <w:p w14:paraId="01D0B63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 0</w:t>
      </w:r>
    </w:p>
    <w:p w14:paraId="3EEC1CD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 1</w:t>
      </w:r>
    </w:p>
    <w:p w14:paraId="031A9C4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 1</w:t>
      </w:r>
    </w:p>
    <w:p w14:paraId="2EE92CA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 100%</w:t>
      </w:r>
    </w:p>
    <w:p w14:paraId="4263B22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100%</w:t>
      </w:r>
    </w:p>
    <w:p w14:paraId="05B57F3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Específica 2 Elaborar nova normatização para a elaboração, a publicização, o monitoramento, a revisão e a avaliação do Programa de Metas.</w:t>
      </w:r>
    </w:p>
    <w:p w14:paraId="1EDD678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</w:t>
      </w:r>
    </w:p>
    <w:p w14:paraId="2ED948A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Redigir a minuta de Decreto regulamentador do Programa de Metas, que consolide e registre os aprendizados institucionais da CP/SEPEP/SGM e</w:t>
      </w:r>
    </w:p>
    <w:p w14:paraId="60C5521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racionalize os próximos ciclos do Programa de Metas, servindo ainda para a racionalização e organização dos diversos instrumentos de</w:t>
      </w:r>
    </w:p>
    <w:p w14:paraId="0CEAF5E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planejamento no Município.</w:t>
      </w:r>
    </w:p>
    <w:p w14:paraId="2CE8659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</w:t>
      </w:r>
    </w:p>
    <w:p w14:paraId="6A8D9D4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- Informado pela</w:t>
      </w:r>
    </w:p>
    <w:p w14:paraId="55D6B32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</w:t>
      </w:r>
    </w:p>
    <w:p w14:paraId="28A4F37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 0</w:t>
      </w:r>
    </w:p>
    <w:p w14:paraId="5B1D949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 1</w:t>
      </w:r>
    </w:p>
    <w:p w14:paraId="18DB508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 1</w:t>
      </w:r>
    </w:p>
    <w:p w14:paraId="30AE4BA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 100%</w:t>
      </w:r>
    </w:p>
    <w:p w14:paraId="2999070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100%</w:t>
      </w:r>
    </w:p>
    <w:p w14:paraId="6EAE9A2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SEGES: Aprovação INTEGRAL.</w:t>
      </w:r>
    </w:p>
    <w:p w14:paraId="3B5E01B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GLOBAL DE ATINGIMENTO DE METAS ESPECÍFICAS (IGME - SEPEP/SGM): 100%.</w:t>
      </w:r>
    </w:p>
    <w:p w14:paraId="2073F6F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2 - Secretaria Municipal de Assistência e Desenvolvimento Social (SMADS)</w:t>
      </w:r>
    </w:p>
    <w:p w14:paraId="1BD6FBE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6013.2023/0003318-0.</w:t>
      </w:r>
    </w:p>
    <w:p w14:paraId="218AF5B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Específica 1</w:t>
      </w:r>
    </w:p>
    <w:p w14:paraId="6B01E9D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Elaborar uma orientação técnica para o Programa de Erradicação do Trabalho Infantil (PETI), incluindo o protocolo intersetorial de atendimento, e publicar</w:t>
      </w:r>
    </w:p>
    <w:p w14:paraId="4374ADF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 recomendação da CMETI no Diário Oficial da Cidade.</w:t>
      </w:r>
    </w:p>
    <w:p w14:paraId="6E42432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</w:t>
      </w:r>
    </w:p>
    <w:p w14:paraId="7F1817D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O Programa de Erradicação do Trabalho Infantil (PETI) é um programa de caráter intersetorial, integrante da Política Nacional de Assistência Social. No</w:t>
      </w:r>
    </w:p>
    <w:p w14:paraId="5A58B00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primeiro semestre de 2021, a Comissão Municipal de Erradicação do Trabalho Infantil (CMETI) identificou a necessidade de definir com maior clareza o</w:t>
      </w:r>
    </w:p>
    <w:p w14:paraId="1766240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protocolo intersetorial de atendimento a situações de trabalho infantil, o que culminará em um documento de orientações técnicas a ser publicado e</w:t>
      </w:r>
    </w:p>
    <w:p w14:paraId="4480394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difundido a todos os atores envolvidos no atendimento a situações de trabalho infantil.</w:t>
      </w:r>
    </w:p>
    <w:p w14:paraId="0622C08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7E418D9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Considerado -</w:t>
      </w:r>
    </w:p>
    <w:p w14:paraId="33E154F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Informado</w:t>
      </w:r>
    </w:p>
    <w:p w14:paraId="668628E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pela</w:t>
      </w:r>
    </w:p>
    <w:p w14:paraId="43DB17B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</w:t>
      </w:r>
    </w:p>
    <w:p w14:paraId="472937A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 0</w:t>
      </w:r>
    </w:p>
    <w:p w14:paraId="13498ED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 1</w:t>
      </w:r>
    </w:p>
    <w:p w14:paraId="07F8866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</w:t>
      </w:r>
    </w:p>
    <w:p w14:paraId="6449B44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</w:t>
      </w:r>
    </w:p>
    <w:p w14:paraId="7A96CA5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05DE03D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Apurado</w:t>
      </w:r>
    </w:p>
    <w:p w14:paraId="31460F7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100%</w:t>
      </w:r>
    </w:p>
    <w:p w14:paraId="67CC498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232EBA0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Considerado</w:t>
      </w:r>
    </w:p>
    <w:p w14:paraId="52A4936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100%</w:t>
      </w:r>
    </w:p>
    <w:p w14:paraId="0EB710D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Específica</w:t>
      </w:r>
    </w:p>
    <w:p w14:paraId="200CB8D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</w:t>
      </w:r>
    </w:p>
    <w:p w14:paraId="231C735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Publicar o Plano Municipal de Enfrentamento à Violência Sexual contra Crianças e Adolescentes, com metas e estratégias de implementação para o</w:t>
      </w:r>
    </w:p>
    <w:p w14:paraId="15828D6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decênio 2023-2033.</w:t>
      </w:r>
    </w:p>
    <w:p w14:paraId="4C77815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</w:t>
      </w:r>
    </w:p>
    <w:p w14:paraId="1FAA713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O Plano Municipal de Enfrentamento à Violência Sexual contra Crianças e Adolescentes (PMEVSCA) do Município de São Paulo tem sua última versão</w:t>
      </w:r>
    </w:p>
    <w:p w14:paraId="68C5960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datada de setembro de 2008. É necessário, portanto, elaborar nova versão do instrumento, traçando metas e estratégias para os próximos 10 anos, as quais,</w:t>
      </w:r>
    </w:p>
    <w:p w14:paraId="7F18947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desdobradas em ações, promoverão políticas públicas efetivas para a prevenção da violência sexual contra crianças e adolescentes, além de qualificar o</w:t>
      </w:r>
    </w:p>
    <w:p w14:paraId="6D041C2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atendimento no município de forma integrada.</w:t>
      </w:r>
    </w:p>
    <w:p w14:paraId="51B8E14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3CA83EC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Considerado -</w:t>
      </w:r>
    </w:p>
    <w:p w14:paraId="1D7D698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Informado pela</w:t>
      </w:r>
    </w:p>
    <w:p w14:paraId="6F45547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</w:t>
      </w:r>
    </w:p>
    <w:p w14:paraId="51C5B0C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 0</w:t>
      </w:r>
    </w:p>
    <w:p w14:paraId="281B4C1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Meta 2023 1</w:t>
      </w:r>
    </w:p>
    <w:p w14:paraId="3A43A02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</w:t>
      </w:r>
    </w:p>
    <w:p w14:paraId="4F637A5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</w:t>
      </w:r>
    </w:p>
    <w:p w14:paraId="36593FB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18EDF65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Apurado</w:t>
      </w:r>
    </w:p>
    <w:p w14:paraId="7C11586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100%</w:t>
      </w:r>
    </w:p>
    <w:p w14:paraId="4079429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06FD106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Considerado</w:t>
      </w:r>
    </w:p>
    <w:p w14:paraId="356AD59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100%</w:t>
      </w:r>
    </w:p>
    <w:p w14:paraId="5E911F6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Específica 3 Elaborar nova Portaria de Tipificação Municipal de Serviços socioassistenciais executados por meio de Organizações da Sociedade Civil.</w:t>
      </w:r>
    </w:p>
    <w:p w14:paraId="006F986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</w:t>
      </w:r>
    </w:p>
    <w:p w14:paraId="543762C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 Portaria/46/SMADS/2010, que dispõe sobre a tipificação dos serviços da rede socioassistencial executados por meio de parcerias com Organizações da</w:t>
      </w:r>
    </w:p>
    <w:p w14:paraId="6BD5CD6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Sociedade Civil, foi publicada há mais de 10 anos. Nesse período foi possível perceber tanto mudanças nas dinâmicas da cidade, quanto necessidades de</w:t>
      </w:r>
    </w:p>
    <w:p w14:paraId="0434DA0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adequações às tipologias previstas no SUAS (Sistema Único de Assistência Social), levando em conta que as dimensões do município de São Paulo</w:t>
      </w:r>
    </w:p>
    <w:p w14:paraId="7A9E206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superam em muito os parâmetros para as metrópoles brasileiras.</w:t>
      </w:r>
    </w:p>
    <w:p w14:paraId="1F4EF18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3294B2A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Considerado -</w:t>
      </w:r>
    </w:p>
    <w:p w14:paraId="0D970FC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Informado pela</w:t>
      </w:r>
    </w:p>
    <w:p w14:paraId="774628D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</w:t>
      </w:r>
    </w:p>
    <w:p w14:paraId="5999226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 0</w:t>
      </w:r>
    </w:p>
    <w:p w14:paraId="62CAD8D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 1</w:t>
      </w:r>
    </w:p>
    <w:p w14:paraId="1AEE564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</w:t>
      </w:r>
    </w:p>
    <w:p w14:paraId="447099E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</w:t>
      </w:r>
    </w:p>
    <w:p w14:paraId="2ECD81B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1CF6564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Apurado</w:t>
      </w:r>
    </w:p>
    <w:p w14:paraId="31587A8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100%</w:t>
      </w:r>
    </w:p>
    <w:p w14:paraId="2A6117E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69DF061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Considerado</w:t>
      </w:r>
    </w:p>
    <w:p w14:paraId="2BF9359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100%</w:t>
      </w:r>
    </w:p>
    <w:p w14:paraId="1288984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Específica 4 Realizar três capacitações para gestores e técnicos das Coordenações de GSUAS, Assessoria Técnica, SAS e parceiros estratégicos em</w:t>
      </w:r>
    </w:p>
    <w:p w14:paraId="1D47844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2023.</w:t>
      </w:r>
    </w:p>
    <w:p w14:paraId="5BAAB4D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 Promover capacitação permanente e reciclagens dos operadores dos sistemas SISA, SISRUA, SISCR, FMR e Painéis de Dados de Monitoramento e Avaliação para ampliar a capacidade da vigilância socioassistencial entre os profissionais do SUAS.</w:t>
      </w:r>
    </w:p>
    <w:p w14:paraId="3EE8918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-</w:t>
      </w:r>
    </w:p>
    <w:p w14:paraId="7B2366F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Informado pela Secretaria</w:t>
      </w:r>
    </w:p>
    <w:p w14:paraId="183309A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 0</w:t>
      </w:r>
    </w:p>
    <w:p w14:paraId="7905E40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 3</w:t>
      </w:r>
    </w:p>
    <w:p w14:paraId="72096EE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 3</w:t>
      </w:r>
    </w:p>
    <w:p w14:paraId="6EF1758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 100%</w:t>
      </w:r>
    </w:p>
    <w:p w14:paraId="4035B5F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100%</w:t>
      </w:r>
    </w:p>
    <w:p w14:paraId="6793D34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SEGES: Aprovação INTEGRAL.</w:t>
      </w:r>
    </w:p>
    <w:p w14:paraId="2D1D03E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GLOBAL DE ATINGIMENTO DE METAS ESPECÍFICAS (IGME - SMADS): 100%.</w:t>
      </w:r>
    </w:p>
    <w:p w14:paraId="4D2B050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3 - Secretaria Municipal de Esportes e Lazer (SEME)</w:t>
      </w:r>
    </w:p>
    <w:p w14:paraId="066D27D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6013.2023/0003315-6.</w:t>
      </w:r>
    </w:p>
    <w:p w14:paraId="249E9A2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Específica 1 Atingir 670 mil presenças em atividades nos 46 Centros Esportivos municipais.</w:t>
      </w:r>
    </w:p>
    <w:p w14:paraId="738CC0B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 Trata-se da quantidade presenças de alunos nas aulas esportivas prestadas pela SEME nos 46 Centros Esportivos municipais. O intuito da meta é ampliar a oferta e o acesso dos cidadãos às atividades esportivas, físicas e de lazer, por meio de atividades continuadas.</w:t>
      </w:r>
    </w:p>
    <w:p w14:paraId="79C9A0D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-</w:t>
      </w:r>
    </w:p>
    <w:p w14:paraId="472D38A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Informado pela Secretaria</w:t>
      </w:r>
    </w:p>
    <w:p w14:paraId="2CE2DD3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 0</w:t>
      </w:r>
    </w:p>
    <w:p w14:paraId="164E826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 670 mil</w:t>
      </w:r>
    </w:p>
    <w:p w14:paraId="5CEE161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 878,8 mil</w:t>
      </w:r>
    </w:p>
    <w:p w14:paraId="34D34F2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 131,1%</w:t>
      </w:r>
    </w:p>
    <w:p w14:paraId="29910F6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100%</w:t>
      </w:r>
    </w:p>
    <w:p w14:paraId="3D08695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Meta Específica 2 Requalificar e fazer a manutenção em 50 equipamentos esportivos.</w:t>
      </w:r>
    </w:p>
    <w:p w14:paraId="06BCF0D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 Realizar requalificações/manutenções para implementação de melhorias nos Centros Esportivos, Clubes de Desporto da Comunidade</w:t>
      </w:r>
    </w:p>
    <w:p w14:paraId="196F31B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(</w:t>
      </w:r>
      <w:proofErr w:type="spellStart"/>
      <w:r w:rsidRPr="00E00D50">
        <w:rPr>
          <w:rFonts w:ascii="Arial" w:hAnsi="Arial" w:cs="Arial"/>
          <w:sz w:val="24"/>
          <w:szCs w:val="24"/>
        </w:rPr>
        <w:t>CDCs</w:t>
      </w:r>
      <w:proofErr w:type="spellEnd"/>
      <w:r w:rsidRPr="00E00D50">
        <w:rPr>
          <w:rFonts w:ascii="Arial" w:hAnsi="Arial" w:cs="Arial"/>
          <w:sz w:val="24"/>
          <w:szCs w:val="24"/>
        </w:rPr>
        <w:t>) e no Centro Olímpico de Treinamento e Pesquisa.</w:t>
      </w:r>
    </w:p>
    <w:p w14:paraId="59D3A86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-</w:t>
      </w:r>
    </w:p>
    <w:p w14:paraId="27F1411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Informado pela Secretaria</w:t>
      </w:r>
    </w:p>
    <w:p w14:paraId="6D5B64A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 0</w:t>
      </w:r>
    </w:p>
    <w:p w14:paraId="66321FB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 50</w:t>
      </w:r>
    </w:p>
    <w:p w14:paraId="2BF73B1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 62</w:t>
      </w:r>
    </w:p>
    <w:p w14:paraId="46A2E77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 124%</w:t>
      </w:r>
    </w:p>
    <w:p w14:paraId="7297126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100%</w:t>
      </w:r>
    </w:p>
    <w:p w14:paraId="28A9E68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Específica 3 Licitar 10 requalificações de equipamentos esportivos.</w:t>
      </w:r>
    </w:p>
    <w:p w14:paraId="18FD1B6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 Trata-se da execução de novas licitações para a contratação de novas requalificações de equipamentos esportivos.</w:t>
      </w:r>
    </w:p>
    <w:p w14:paraId="4111739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- Informado pela Secretaria</w:t>
      </w:r>
    </w:p>
    <w:p w14:paraId="558C700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 0</w:t>
      </w:r>
    </w:p>
    <w:p w14:paraId="07B18B6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 10</w:t>
      </w:r>
    </w:p>
    <w:p w14:paraId="413E2C1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 54</w:t>
      </w:r>
    </w:p>
    <w:p w14:paraId="092D316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 540%</w:t>
      </w:r>
    </w:p>
    <w:p w14:paraId="25CC790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100%</w:t>
      </w:r>
    </w:p>
    <w:p w14:paraId="304D02F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Específica 4</w:t>
      </w:r>
    </w:p>
    <w:p w14:paraId="1577F21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Implementar o redesenho do processo de celebração e monitoramento das parcerias celebradas pela SEME via Marco Regulatório das Organizações da Sociedade Civil (MROSC) e normatização do processo de monitoramento das parcerias celebradas via Contratos de Gestão.</w:t>
      </w:r>
    </w:p>
    <w:p w14:paraId="358EF17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 Trata-se da aplicação de um conjunto de melhorias nos fluxos de procedimento e documentação para melhor desenvolvimento das parcerias</w:t>
      </w:r>
    </w:p>
    <w:p w14:paraId="47D3046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celebradas pela SEME no âmbito do MROSC.</w:t>
      </w:r>
    </w:p>
    <w:p w14:paraId="055DB66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-</w:t>
      </w:r>
    </w:p>
    <w:p w14:paraId="772B10A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Informado pela Secretaria</w:t>
      </w:r>
    </w:p>
    <w:p w14:paraId="4A2A362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 0</w:t>
      </w:r>
    </w:p>
    <w:p w14:paraId="506C303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 1</w:t>
      </w:r>
    </w:p>
    <w:p w14:paraId="6183653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Resultado Alcançado 1</w:t>
      </w:r>
    </w:p>
    <w:p w14:paraId="08CF76C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 100%</w:t>
      </w:r>
    </w:p>
    <w:p w14:paraId="1A0D85A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Considerado 100%</w:t>
      </w:r>
    </w:p>
    <w:p w14:paraId="13CDB9E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SEGES: Aprovação INTEGRAL.</w:t>
      </w:r>
    </w:p>
    <w:p w14:paraId="5660AE8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GLOBAL DE ATINGIMENTO DE METAS ESPECÍFICAS (IGME - SEME): 100%.</w:t>
      </w:r>
    </w:p>
    <w:p w14:paraId="561436F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4 - Secretaria Municipal de Turismo (SMTUR)</w:t>
      </w:r>
    </w:p>
    <w:p w14:paraId="608CF42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6013.2023/0003319-9.</w:t>
      </w:r>
    </w:p>
    <w:p w14:paraId="1A802B6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Específica 1 Realizar 6 eventos para ampliar as atividades no Centro Histórico de São Paulo.</w:t>
      </w:r>
    </w:p>
    <w:p w14:paraId="420DEC1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</w:t>
      </w:r>
    </w:p>
    <w:p w14:paraId="2B26970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Sabendo da importância e relevância de ativação do Centro Histórico de São Paulo, a SMTUR, em parceria com o Comitê </w:t>
      </w:r>
      <w:proofErr w:type="spellStart"/>
      <w:r w:rsidRPr="00E00D50">
        <w:rPr>
          <w:rFonts w:ascii="Arial" w:hAnsi="Arial" w:cs="Arial"/>
          <w:sz w:val="24"/>
          <w:szCs w:val="24"/>
        </w:rPr>
        <w:t>Intersecretarial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#TodosPeloCentro,</w:t>
      </w:r>
    </w:p>
    <w:p w14:paraId="027DBB1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realizará eventos culturais e turísticos para fomentar e ocupar a região central, movimentando, assim, o lazer da população, o turismo e os negócios locais. Os</w:t>
      </w:r>
    </w:p>
    <w:p w14:paraId="2C804F3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eventos acontecerão de forma gratuita e a Secretaria garantirá todas as necessidades técnico-operacionais e de segurança antes, durante e depois da realização</w:t>
      </w:r>
    </w:p>
    <w:p w14:paraId="516C626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dos eventos. Os eventos a serem realizados: Triângulo Junino, Festival do Café, Roteiros Guiados, Vem Pro Triângulo SP - Férias, </w:t>
      </w:r>
      <w:proofErr w:type="gramStart"/>
      <w:r w:rsidRPr="00E00D50">
        <w:rPr>
          <w:rFonts w:ascii="Arial" w:hAnsi="Arial" w:cs="Arial"/>
          <w:sz w:val="24"/>
          <w:szCs w:val="24"/>
        </w:rPr>
        <w:t>Vem</w:t>
      </w:r>
      <w:proofErr w:type="gramEnd"/>
      <w:r w:rsidRPr="00E00D50">
        <w:rPr>
          <w:rFonts w:ascii="Arial" w:hAnsi="Arial" w:cs="Arial"/>
          <w:sz w:val="24"/>
          <w:szCs w:val="24"/>
        </w:rPr>
        <w:t xml:space="preserve"> pro Triângulo SP - Rock e Vem pro Triângulo SP - Los </w:t>
      </w:r>
      <w:proofErr w:type="spellStart"/>
      <w:r w:rsidRPr="00E00D50">
        <w:rPr>
          <w:rFonts w:ascii="Arial" w:hAnsi="Arial" w:cs="Arial"/>
          <w:sz w:val="24"/>
          <w:szCs w:val="24"/>
        </w:rPr>
        <w:t>Muertos</w:t>
      </w:r>
      <w:proofErr w:type="spellEnd"/>
      <w:r w:rsidRPr="00E00D50">
        <w:rPr>
          <w:rFonts w:ascii="Arial" w:hAnsi="Arial" w:cs="Arial"/>
          <w:sz w:val="24"/>
          <w:szCs w:val="24"/>
        </w:rPr>
        <w:t>.</w:t>
      </w:r>
    </w:p>
    <w:p w14:paraId="4607DD5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36C316D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Considerado</w:t>
      </w:r>
    </w:p>
    <w:p w14:paraId="7551085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- Informado</w:t>
      </w:r>
    </w:p>
    <w:p w14:paraId="40B97BD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pela</w:t>
      </w:r>
    </w:p>
    <w:p w14:paraId="26D1EF8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</w:t>
      </w:r>
    </w:p>
    <w:p w14:paraId="5EDE0B5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 0</w:t>
      </w:r>
    </w:p>
    <w:p w14:paraId="0766F76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 6</w:t>
      </w:r>
    </w:p>
    <w:p w14:paraId="142D231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</w:t>
      </w:r>
    </w:p>
    <w:p w14:paraId="22A84E4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</w:t>
      </w:r>
    </w:p>
    <w:p w14:paraId="2DCFA54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12036F9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Apurado</w:t>
      </w:r>
    </w:p>
    <w:p w14:paraId="28DC46C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100%</w:t>
      </w:r>
    </w:p>
    <w:p w14:paraId="2593004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Percentual</w:t>
      </w:r>
    </w:p>
    <w:p w14:paraId="137D828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Considerado</w:t>
      </w:r>
    </w:p>
    <w:p w14:paraId="510612E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100%</w:t>
      </w:r>
    </w:p>
    <w:p w14:paraId="710FB37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Meta Específica 2 Realizar 6 ações do projeto </w:t>
      </w:r>
      <w:proofErr w:type="spellStart"/>
      <w:r w:rsidRPr="00E00D50">
        <w:rPr>
          <w:rFonts w:ascii="Arial" w:hAnsi="Arial" w:cs="Arial"/>
          <w:sz w:val="24"/>
          <w:szCs w:val="24"/>
        </w:rPr>
        <w:t>Aventur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- Turismo de Aventura, com foco em acessibilidade, nos Centros Educacionais Unificados (</w:t>
      </w:r>
      <w:proofErr w:type="spellStart"/>
      <w:r w:rsidRPr="00E00D50">
        <w:rPr>
          <w:rFonts w:ascii="Arial" w:hAnsi="Arial" w:cs="Arial"/>
          <w:sz w:val="24"/>
          <w:szCs w:val="24"/>
        </w:rPr>
        <w:t>CEUs</w:t>
      </w:r>
      <w:proofErr w:type="spellEnd"/>
      <w:r w:rsidRPr="00E00D50">
        <w:rPr>
          <w:rFonts w:ascii="Arial" w:hAnsi="Arial" w:cs="Arial"/>
          <w:sz w:val="24"/>
          <w:szCs w:val="24"/>
        </w:rPr>
        <w:t>).</w:t>
      </w:r>
    </w:p>
    <w:p w14:paraId="0264684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</w:t>
      </w:r>
    </w:p>
    <w:p w14:paraId="6101E88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Sabendo da importância e relevância de ativação do Centro Desenvolver o projeto “AVENTUR - Turismo de Aventura”, gratuito e em regiões periféricas de</w:t>
      </w:r>
    </w:p>
    <w:p w14:paraId="2142506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São Paulo, especificamente em Centros Educacionais Unificados (</w:t>
      </w:r>
      <w:proofErr w:type="spellStart"/>
      <w:r w:rsidRPr="00E00D50">
        <w:rPr>
          <w:rFonts w:ascii="Arial" w:hAnsi="Arial" w:cs="Arial"/>
          <w:sz w:val="24"/>
          <w:szCs w:val="24"/>
        </w:rPr>
        <w:t>CEUs</w:t>
      </w:r>
      <w:proofErr w:type="spellEnd"/>
      <w:r w:rsidRPr="00E00D50">
        <w:rPr>
          <w:rFonts w:ascii="Arial" w:hAnsi="Arial" w:cs="Arial"/>
          <w:sz w:val="24"/>
          <w:szCs w:val="24"/>
        </w:rPr>
        <w:t>). O projeto deverá oferecer atividades esportivas e recreativas, tais como: tirolesa,</w:t>
      </w:r>
    </w:p>
    <w:p w14:paraId="0812286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rapel, escalada, arvorismo, circuito de obstáculos, "</w:t>
      </w:r>
      <w:proofErr w:type="spellStart"/>
      <w:r w:rsidRPr="00E00D50">
        <w:rPr>
          <w:rFonts w:ascii="Arial" w:hAnsi="Arial" w:cs="Arial"/>
          <w:sz w:val="24"/>
          <w:szCs w:val="24"/>
        </w:rPr>
        <w:t>slackline</w:t>
      </w:r>
      <w:proofErr w:type="spellEnd"/>
      <w:r w:rsidRPr="00E00D50">
        <w:rPr>
          <w:rFonts w:ascii="Arial" w:hAnsi="Arial" w:cs="Arial"/>
          <w:sz w:val="24"/>
          <w:szCs w:val="24"/>
        </w:rPr>
        <w:t>" e "bungee" trampolim. As atividades deverão ser oferecidas à toda a população, tendo como</w:t>
      </w:r>
    </w:p>
    <w:p w14:paraId="3BA3B8E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foco o atendimento a pessoas com deficiência (</w:t>
      </w:r>
      <w:proofErr w:type="spellStart"/>
      <w:r w:rsidRPr="00E00D50">
        <w:rPr>
          <w:rFonts w:ascii="Arial" w:hAnsi="Arial" w:cs="Arial"/>
          <w:sz w:val="24"/>
          <w:szCs w:val="24"/>
        </w:rPr>
        <w:t>PcDs</w:t>
      </w:r>
      <w:proofErr w:type="spellEnd"/>
      <w:r w:rsidRPr="00E00D50">
        <w:rPr>
          <w:rFonts w:ascii="Arial" w:hAnsi="Arial" w:cs="Arial"/>
          <w:sz w:val="24"/>
          <w:szCs w:val="24"/>
        </w:rPr>
        <w:t>), crianças a partir de 3 anos e idosos em todas as atividades.</w:t>
      </w:r>
    </w:p>
    <w:p w14:paraId="12F8469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59B8C0D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Considerado</w:t>
      </w:r>
    </w:p>
    <w:p w14:paraId="1FCA8B2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- Informado</w:t>
      </w:r>
    </w:p>
    <w:p w14:paraId="38489CC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pela</w:t>
      </w:r>
    </w:p>
    <w:p w14:paraId="54B42B3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</w:t>
      </w:r>
    </w:p>
    <w:p w14:paraId="1EEA55B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 0</w:t>
      </w:r>
    </w:p>
    <w:p w14:paraId="1EE70F9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 6</w:t>
      </w:r>
    </w:p>
    <w:p w14:paraId="214D0F7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</w:t>
      </w:r>
    </w:p>
    <w:p w14:paraId="2456D6E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</w:t>
      </w:r>
    </w:p>
    <w:p w14:paraId="327FBFE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69F2B6A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Apurado</w:t>
      </w:r>
    </w:p>
    <w:p w14:paraId="1F56BA9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100%</w:t>
      </w:r>
    </w:p>
    <w:p w14:paraId="5D408E4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109F948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Considerado</w:t>
      </w:r>
    </w:p>
    <w:p w14:paraId="5511211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100%</w:t>
      </w:r>
    </w:p>
    <w:p w14:paraId="0D2F050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Específica 3 Desenvolver a ação "Apoio ao Turista", que consiste em oferecer guias de turismo em 8 eventos de grande porte e com impacto para a cidade.</w:t>
      </w:r>
    </w:p>
    <w:p w14:paraId="5FE00A8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Descrição</w:t>
      </w:r>
    </w:p>
    <w:p w14:paraId="310086A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Oferecer guias de turismo em eventos da cidade que trazem importante impacto econômico, social e cultural; e recebem um alto volume de turistas (nacionais</w:t>
      </w:r>
    </w:p>
    <w:p w14:paraId="7C39A10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e estrangeiros), para um atendimento de receptivo/informativo e, ao mesmo tempo, de promoção e fomento do turismo da cidade, estimulando a volta desses</w:t>
      </w:r>
    </w:p>
    <w:p w14:paraId="49E49CB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turistas e a divulgação positiva de suas experiências no município. A ação consiste em guias bilíngues, trilíngues e intérpretes de libras fazendo um</w:t>
      </w:r>
    </w:p>
    <w:p w14:paraId="625D9B8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atendimento ao público com informações sobre percursos, transportes e meios para a participação no evento. Os eventos selecionados foram: Réveillon da Av.</w:t>
      </w:r>
    </w:p>
    <w:p w14:paraId="3C23A17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Paulista, Carnaval, Fórmula E, Marcha para Jesus, Parada LGBT+, Virada Cultural, São João Paulo e The Town.</w:t>
      </w:r>
    </w:p>
    <w:p w14:paraId="3DF5566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07FF710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Considerado</w:t>
      </w:r>
    </w:p>
    <w:p w14:paraId="6DA0C0D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- Informado</w:t>
      </w:r>
    </w:p>
    <w:p w14:paraId="4B12A5A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pela</w:t>
      </w:r>
    </w:p>
    <w:p w14:paraId="256A2F0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</w:t>
      </w:r>
    </w:p>
    <w:p w14:paraId="759A987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 0</w:t>
      </w:r>
    </w:p>
    <w:p w14:paraId="46D93D7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 8</w:t>
      </w:r>
    </w:p>
    <w:p w14:paraId="1718E04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</w:t>
      </w:r>
    </w:p>
    <w:p w14:paraId="3060743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8</w:t>
      </w:r>
    </w:p>
    <w:p w14:paraId="7F56F77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46612EE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Apurado</w:t>
      </w:r>
    </w:p>
    <w:p w14:paraId="195152A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100%</w:t>
      </w:r>
    </w:p>
    <w:p w14:paraId="5FDB7D8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026B366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Considerado</w:t>
      </w:r>
    </w:p>
    <w:p w14:paraId="6612D42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100%</w:t>
      </w:r>
    </w:p>
    <w:p w14:paraId="7B61A1A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SEGES: Aprovação INTEGRAL.</w:t>
      </w:r>
    </w:p>
    <w:p w14:paraId="6B82769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GLOBAL DE ATINGIMENTO DE METAS ESPECÍFICAS (IGME - SMTUR): 100%.</w:t>
      </w:r>
    </w:p>
    <w:p w14:paraId="070BE48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5 - Secretaria Municipal de Urbanismo e Licenciamento</w:t>
      </w:r>
    </w:p>
    <w:p w14:paraId="6E4BFED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 SEI: 6013.2023/0003320-2.</w:t>
      </w:r>
    </w:p>
    <w:p w14:paraId="747D57F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Meta Específica 1 Assegurar que 90% dos pedidos de instrução urbanística (Fichas Técnicas e Boletins de Dados Técnicos) sejam atendidos dentro do prazo de 10 dias úteis.</w:t>
      </w:r>
    </w:p>
    <w:p w14:paraId="07A4D6A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</w:t>
      </w:r>
    </w:p>
    <w:p w14:paraId="59CCA85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 Coordenadoria de Cadastro, Análise de Dados e Sistema Eletrônico de Licenciamento (CASE) é responsável pela emissão das Fichas Técnicas e dos Boletins de Dados Técnicos (BDT), documentos de instrução urbanística contendo informações relativas ao uso e ocupação do solo, à incidência de melhoramentos urbanísticos e aos demais dados cadastrais disponíveis, que subsidiam, respectivamente, os munícipes e os técnicos da Prefeitura durante a</w:t>
      </w:r>
    </w:p>
    <w:p w14:paraId="1B63680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análise dos processos de licenciamento. Em 2022, a CASE eliminou um passivo de cerca de 500 documentos de instrução urbanística emitidos fora do prazo</w:t>
      </w:r>
    </w:p>
    <w:p w14:paraId="4F9B8F0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regulamentar de 10 dias úteis (Art. 42 do Decreto nº 57.776/2017). Para 2023, visa-se adotar medidas para monitoramento ativo do cumprimento dos prazos, a</w:t>
      </w:r>
    </w:p>
    <w:p w14:paraId="1DCA738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fim de evitar a formação de novos passivos, assegurando, em um primeiro momento, que 90% dos pedidos sejam atendidos dentro do prazo de 10 dias úteis.</w:t>
      </w:r>
    </w:p>
    <w:p w14:paraId="7ABFE60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2EE8736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Considerado</w:t>
      </w:r>
    </w:p>
    <w:p w14:paraId="26A0471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- Informado</w:t>
      </w:r>
    </w:p>
    <w:p w14:paraId="6DD4A6F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pela</w:t>
      </w:r>
    </w:p>
    <w:p w14:paraId="1216D2A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</w:t>
      </w:r>
    </w:p>
    <w:p w14:paraId="109C716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 0</w:t>
      </w:r>
    </w:p>
    <w:p w14:paraId="5CB6D48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 90%</w:t>
      </w:r>
    </w:p>
    <w:p w14:paraId="6D05338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</w:t>
      </w:r>
    </w:p>
    <w:p w14:paraId="7B95FFF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94,45%</w:t>
      </w:r>
    </w:p>
    <w:p w14:paraId="44892C0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5D6BC4A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Apurado</w:t>
      </w:r>
    </w:p>
    <w:p w14:paraId="0A6494B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105%</w:t>
      </w:r>
    </w:p>
    <w:p w14:paraId="4FA9D39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41285BD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Considerado</w:t>
      </w:r>
    </w:p>
    <w:p w14:paraId="44593D1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100%</w:t>
      </w:r>
    </w:p>
    <w:p w14:paraId="2E88CB2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Meta Específica 2 Concluir, em 2023, a revisão participativa do Plano Diretor Estratégico (PDE) no âmbito do Poder Executivo</w:t>
      </w:r>
    </w:p>
    <w:p w14:paraId="50E7964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</w:t>
      </w:r>
    </w:p>
    <w:p w14:paraId="5F7CF13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 revisão do Plano Diretor Estratégico - PDE (Lei nº 16.050, de 31 de julho de 2014) é uma exigência legal, que está sendo realizada em 2023 em decorrência</w:t>
      </w:r>
    </w:p>
    <w:p w14:paraId="573EB98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das restrições que o período da pandemia impôs à participação social. Iniciada no âmbito do Poder </w:t>
      </w:r>
      <w:proofErr w:type="gramStart"/>
      <w:r w:rsidRPr="00E00D50">
        <w:rPr>
          <w:rFonts w:ascii="Arial" w:hAnsi="Arial" w:cs="Arial"/>
          <w:sz w:val="24"/>
          <w:szCs w:val="24"/>
        </w:rPr>
        <w:t>Executivo ,</w:t>
      </w:r>
      <w:proofErr w:type="gramEnd"/>
      <w:r w:rsidRPr="00E00D50">
        <w:rPr>
          <w:rFonts w:ascii="Arial" w:hAnsi="Arial" w:cs="Arial"/>
          <w:sz w:val="24"/>
          <w:szCs w:val="24"/>
        </w:rPr>
        <w:t xml:space="preserve"> o processo de revisão liderado pela SMUL,</w:t>
      </w:r>
    </w:p>
    <w:p w14:paraId="1C5F3A4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com coordenação executiva pela Coordenadoria de Planejamento Urbano (PLANURB), responsável pelos estudos, elaboração e monitoramento dos</w:t>
      </w:r>
    </w:p>
    <w:p w14:paraId="0C4B299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instrumentos previstos na legislação urbanística da Cidade de São Paulo. Além da elaboração da minuta de Projeto de Lei, o processo de revisão demandará</w:t>
      </w:r>
    </w:p>
    <w:p w14:paraId="3A86FBA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proofErr w:type="spellStart"/>
      <w:r w:rsidRPr="00E00D50">
        <w:rPr>
          <w:rFonts w:ascii="Arial" w:hAnsi="Arial" w:cs="Arial"/>
          <w:sz w:val="24"/>
          <w:szCs w:val="24"/>
        </w:rPr>
        <w:t>da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PLANURB, ao longo de 2023, o acompanhamento das modificações propostas na etapa de revisão no Poder Legislativo; a proposição de instrumentos</w:t>
      </w:r>
    </w:p>
    <w:p w14:paraId="67718DF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normativos complementares; e o monitoramento da aplicação dos instrumentos novos e antigos no PDE e legislação correlata.</w:t>
      </w:r>
    </w:p>
    <w:p w14:paraId="0A60E59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4254EB6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Considerado</w:t>
      </w:r>
    </w:p>
    <w:p w14:paraId="4ED6EF6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- Informado</w:t>
      </w:r>
    </w:p>
    <w:p w14:paraId="26AB5CB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pela</w:t>
      </w:r>
    </w:p>
    <w:p w14:paraId="170FF26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</w:t>
      </w:r>
    </w:p>
    <w:p w14:paraId="59D430A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 0</w:t>
      </w:r>
    </w:p>
    <w:p w14:paraId="3C5BC74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 1</w:t>
      </w:r>
    </w:p>
    <w:p w14:paraId="27F86FE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</w:t>
      </w:r>
    </w:p>
    <w:p w14:paraId="00EA59A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</w:t>
      </w:r>
    </w:p>
    <w:p w14:paraId="397DEF8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2F5AC6B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Apurado</w:t>
      </w:r>
    </w:p>
    <w:p w14:paraId="48853F8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100%</w:t>
      </w:r>
    </w:p>
    <w:p w14:paraId="3AE305F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3268D27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Considerado</w:t>
      </w:r>
    </w:p>
    <w:p w14:paraId="7A5ECAC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100%</w:t>
      </w:r>
    </w:p>
    <w:p w14:paraId="2195892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Meta Específica 3 Concluir, em 2023, a revisão participativa da Lei de Parcelamento, Uso e Ocupação do Solo (LPUOS) no âmbito do Poder Executivo</w:t>
      </w:r>
    </w:p>
    <w:p w14:paraId="00BAC59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</w:t>
      </w:r>
    </w:p>
    <w:p w14:paraId="183A8BA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 revisão da Lei de Parcelamento, Uso e Ocupação do Solo - LPUOS, é uma das fases da revisão geral da legislação urbanística (Lei nº 16.050, de 31 julho</w:t>
      </w:r>
    </w:p>
    <w:p w14:paraId="190BFA5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 2014), que se estrutura em torno da revisão do Plano Diretor Estratégico - PDE. A Coordenadoria de Legislação de Uso e Ocupação do Solo - DEUSO é</w:t>
      </w:r>
    </w:p>
    <w:p w14:paraId="7B9049F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 área técnica responsável pela avaliação da eficácia dos dispositivos presentes da LPUOS e pela recomendação de adequações e atualizações, a serem</w:t>
      </w:r>
    </w:p>
    <w:p w14:paraId="697357B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consolidadas na forma de Minuta de Projeto de Lei do Executivo para revisão da Lei nº 16.050, de 31 de julho de 2014.</w:t>
      </w:r>
    </w:p>
    <w:p w14:paraId="08F835B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3532409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Considerado</w:t>
      </w:r>
    </w:p>
    <w:p w14:paraId="63E5C6A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- Informado</w:t>
      </w:r>
    </w:p>
    <w:p w14:paraId="010241D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pela</w:t>
      </w:r>
    </w:p>
    <w:p w14:paraId="4EA5B5A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</w:t>
      </w:r>
    </w:p>
    <w:p w14:paraId="4636462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 0</w:t>
      </w:r>
    </w:p>
    <w:p w14:paraId="2B2ED30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 1</w:t>
      </w:r>
    </w:p>
    <w:p w14:paraId="3E61E97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</w:t>
      </w:r>
    </w:p>
    <w:p w14:paraId="4D45553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</w:t>
      </w:r>
    </w:p>
    <w:p w14:paraId="77E3E00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7C1712D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Apurado</w:t>
      </w:r>
    </w:p>
    <w:p w14:paraId="1C3B6E5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100%</w:t>
      </w:r>
    </w:p>
    <w:p w14:paraId="2F04F98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6CE504B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Considerado</w:t>
      </w:r>
    </w:p>
    <w:p w14:paraId="28F37A9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100%</w:t>
      </w:r>
    </w:p>
    <w:p w14:paraId="1FB2A1B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Meta Específica 4 Atingir em 2023 a quantidade de 456 camadas disponibilizadas no </w:t>
      </w:r>
      <w:proofErr w:type="spellStart"/>
      <w:r w:rsidRPr="00E00D50">
        <w:rPr>
          <w:rFonts w:ascii="Arial" w:hAnsi="Arial" w:cs="Arial"/>
          <w:sz w:val="24"/>
          <w:szCs w:val="24"/>
        </w:rPr>
        <w:t>GeoSampa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INTRANET.</w:t>
      </w:r>
    </w:p>
    <w:p w14:paraId="22F1A49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</w:t>
      </w:r>
    </w:p>
    <w:p w14:paraId="2B43416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Ao final de 2022, o </w:t>
      </w:r>
      <w:proofErr w:type="spellStart"/>
      <w:r w:rsidRPr="00E00D50">
        <w:rPr>
          <w:rFonts w:ascii="Arial" w:hAnsi="Arial" w:cs="Arial"/>
          <w:sz w:val="24"/>
          <w:szCs w:val="24"/>
        </w:rPr>
        <w:t>GeoSampa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- Mapa Digital da Cidade de São Paulo, disponibilizava 436 camadas de dados georreferenciados para utilização por</w:t>
      </w:r>
    </w:p>
    <w:p w14:paraId="4E3076B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usuários da Prefeitura (</w:t>
      </w:r>
      <w:proofErr w:type="spellStart"/>
      <w:r w:rsidRPr="00E00D50">
        <w:rPr>
          <w:rFonts w:ascii="Arial" w:hAnsi="Arial" w:cs="Arial"/>
          <w:sz w:val="24"/>
          <w:szCs w:val="24"/>
        </w:rPr>
        <w:t>GeoSampa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INTRANET). Para 2023, a meta visa ampliar para 456 a quantidade de camadas disponibilizadas no </w:t>
      </w:r>
      <w:proofErr w:type="spellStart"/>
      <w:r w:rsidRPr="00E00D50">
        <w:rPr>
          <w:rFonts w:ascii="Arial" w:hAnsi="Arial" w:cs="Arial"/>
          <w:sz w:val="24"/>
          <w:szCs w:val="24"/>
        </w:rPr>
        <w:t>GeoSampa</w:t>
      </w:r>
      <w:proofErr w:type="spellEnd"/>
    </w:p>
    <w:p w14:paraId="3446243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INTRANET, conforme a programação anual de levantamentos aéreos da GEOINFO.</w:t>
      </w:r>
    </w:p>
    <w:p w14:paraId="01E8298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428CCCF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Considerado -</w:t>
      </w:r>
    </w:p>
    <w:p w14:paraId="2EA02C2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Informado pela</w:t>
      </w:r>
    </w:p>
    <w:p w14:paraId="51CA876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</w:t>
      </w:r>
    </w:p>
    <w:p w14:paraId="61B9F70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 436</w:t>
      </w:r>
    </w:p>
    <w:p w14:paraId="3645A0C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 456</w:t>
      </w:r>
    </w:p>
    <w:p w14:paraId="2834D93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</w:t>
      </w:r>
    </w:p>
    <w:p w14:paraId="0E7DE94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489</w:t>
      </w:r>
    </w:p>
    <w:p w14:paraId="0F6BEC0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 265% (considerando a meta de 20 novas camadas)</w:t>
      </w:r>
    </w:p>
    <w:p w14:paraId="3A4B16E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6DBA322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Considerado</w:t>
      </w:r>
    </w:p>
    <w:p w14:paraId="1B2399C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100%</w:t>
      </w:r>
    </w:p>
    <w:p w14:paraId="3FD022D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Específica 5 Realizar 233 vistorias necessárias para a aplicação de instrumentos de Parcelamento, Edificação e Uso Compulsório (PEUC) referentes a</w:t>
      </w:r>
    </w:p>
    <w:p w14:paraId="2ED4817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processos abertos antes de 2021.</w:t>
      </w:r>
    </w:p>
    <w:p w14:paraId="2978A94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Descrição</w:t>
      </w:r>
    </w:p>
    <w:p w14:paraId="1501B40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Em 2023, foi identificado um passivo 233 processos administrativos cuja data de abertura é anterior ao ano de 2021 e que estão pendentes de</w:t>
      </w:r>
    </w:p>
    <w:p w14:paraId="7D631CD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realização de vistorias. Considerando a importância de tal procedimento para a aplicação da PEUC, fica estabelecida como meta a finalização de</w:t>
      </w:r>
    </w:p>
    <w:p w14:paraId="5E576BA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tal passivo durante o ano de 2023.</w:t>
      </w:r>
    </w:p>
    <w:p w14:paraId="5ACAD5F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327E4F5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Considerado -</w:t>
      </w:r>
    </w:p>
    <w:p w14:paraId="32B5F5A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Informado pela</w:t>
      </w:r>
    </w:p>
    <w:p w14:paraId="099DBA9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</w:t>
      </w:r>
    </w:p>
    <w:p w14:paraId="030D2D0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Valor-Base 233</w:t>
      </w:r>
    </w:p>
    <w:p w14:paraId="2B84E8B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 2023 0</w:t>
      </w:r>
    </w:p>
    <w:p w14:paraId="24DF99E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Resultado Alcançado -15</w:t>
      </w:r>
    </w:p>
    <w:p w14:paraId="31202E5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Percentual Apurado</w:t>
      </w:r>
    </w:p>
    <w:p w14:paraId="3A9E063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106% (foram 248 vistorias, pois a SMUL identificou mais 15 vistorias em estoque e que se encaixavam na tipificação da meta; assim, o 106% de</w:t>
      </w:r>
    </w:p>
    <w:p w14:paraId="5B611A3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 Apurado representa as 248 vistorias realizadas)</w:t>
      </w:r>
    </w:p>
    <w:p w14:paraId="3737663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Percentual</w:t>
      </w:r>
    </w:p>
    <w:p w14:paraId="6359AC6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Considerado</w:t>
      </w:r>
    </w:p>
    <w:p w14:paraId="023752B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100%</w:t>
      </w:r>
    </w:p>
    <w:p w14:paraId="1F6C2C6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Parecer SEGES: Aprovação INTEGRAL.</w:t>
      </w:r>
    </w:p>
    <w:p w14:paraId="13EFB4E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GLOBAL DE ATINGIMENTO DE METAS ESPECÍFICAS (IGME - SMUL): 100%.</w:t>
      </w:r>
    </w:p>
    <w:p w14:paraId="6DFAB6D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Foram analisados os indicadores referentes às Metas Específicas de 5 (cinco) Secretarias Municipais. Baseado nos resultados preliminares aferidos por esta Coordenadoria</w:t>
      </w:r>
    </w:p>
    <w:p w14:paraId="46460CA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 Estudos e Gestão Estratégica (COEGE/SEGES), o Índice Global de Atingimento de Metas Específicas (IGME) da Prefeitura do Município de São Paulo foi de 100%. O</w:t>
      </w:r>
    </w:p>
    <w:p w14:paraId="08616BA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IGME de cada Secretaria participante deve corresponder a 20% do somatório da Bonificação por Resultados referente ao exercício de 2023.</w:t>
      </w:r>
    </w:p>
    <w:p w14:paraId="1C6C4DA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ANEXO IV - ÍNDICES AGREGADOS DE CUMPRIMENTO DE METAS (</w:t>
      </w:r>
      <w:proofErr w:type="spellStart"/>
      <w:r w:rsidRPr="00E00D50">
        <w:rPr>
          <w:rFonts w:ascii="Arial" w:hAnsi="Arial" w:cs="Arial"/>
          <w:sz w:val="24"/>
          <w:szCs w:val="24"/>
        </w:rPr>
        <w:t>IACMs</w:t>
      </w:r>
      <w:proofErr w:type="spellEnd"/>
      <w:r w:rsidRPr="00E00D50">
        <w:rPr>
          <w:rFonts w:ascii="Arial" w:hAnsi="Arial" w:cs="Arial"/>
          <w:sz w:val="24"/>
          <w:szCs w:val="24"/>
        </w:rPr>
        <w:t>)</w:t>
      </w:r>
    </w:p>
    <w:p w14:paraId="01EB9A9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(Processo n° 6013.2024/0001656-3)</w:t>
      </w:r>
    </w:p>
    <w:p w14:paraId="46958E8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Código Órgão Sigla Órgão </w:t>
      </w:r>
      <w:proofErr w:type="spellStart"/>
      <w:r w:rsidRPr="00E00D50">
        <w:rPr>
          <w:rFonts w:ascii="Arial" w:hAnsi="Arial" w:cs="Arial"/>
          <w:sz w:val="24"/>
          <w:szCs w:val="24"/>
        </w:rPr>
        <w:t>Órgão</w:t>
      </w:r>
      <w:proofErr w:type="spellEnd"/>
    </w:p>
    <w:p w14:paraId="7289D9C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IACM- </w:t>
      </w:r>
      <w:proofErr w:type="spellStart"/>
      <w:r w:rsidRPr="00E00D50">
        <w:rPr>
          <w:rFonts w:ascii="Arial" w:hAnsi="Arial" w:cs="Arial"/>
          <w:sz w:val="24"/>
          <w:szCs w:val="24"/>
        </w:rPr>
        <w:t>PdM</w:t>
      </w:r>
      <w:proofErr w:type="spellEnd"/>
    </w:p>
    <w:p w14:paraId="2D74F7D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Peso</w:t>
      </w:r>
    </w:p>
    <w:p w14:paraId="7B53FA3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IACM</w:t>
      </w:r>
    </w:p>
    <w:p w14:paraId="5FB41D4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Metas</w:t>
      </w:r>
    </w:p>
    <w:p w14:paraId="1BD2FC7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especificas</w:t>
      </w:r>
    </w:p>
    <w:p w14:paraId="082D11E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Peso ME</w:t>
      </w:r>
    </w:p>
    <w:p w14:paraId="4414206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Índice de</w:t>
      </w:r>
    </w:p>
    <w:p w14:paraId="532D1C8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Integridade</w:t>
      </w:r>
    </w:p>
    <w:p w14:paraId="04ACA84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Peso Índice</w:t>
      </w:r>
    </w:p>
    <w:p w14:paraId="6EC0BD4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</w:t>
      </w:r>
    </w:p>
    <w:p w14:paraId="732B296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integridade</w:t>
      </w:r>
    </w:p>
    <w:p w14:paraId="59E167E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IACMG </w:t>
      </w:r>
      <w:proofErr w:type="spellStart"/>
      <w:r w:rsidRPr="00E00D50">
        <w:rPr>
          <w:rFonts w:ascii="Arial" w:hAnsi="Arial" w:cs="Arial"/>
          <w:sz w:val="24"/>
          <w:szCs w:val="24"/>
        </w:rPr>
        <w:t>Críterio</w:t>
      </w:r>
      <w:proofErr w:type="spellEnd"/>
    </w:p>
    <w:p w14:paraId="375C0E5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11 SGM</w:t>
      </w:r>
    </w:p>
    <w:p w14:paraId="619FF2E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do Governo Municipal 89,02% 0,7 100% 0,2 100% 0,1 92,3%</w:t>
      </w:r>
    </w:p>
    <w:p w14:paraId="50358D8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31848F6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</w:t>
      </w:r>
    </w:p>
    <w:p w14:paraId="457E1DD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11 Casa Civil 89,02% 0,7 100% 0,2 100% 0,1 92,3% Critério</w:t>
      </w:r>
    </w:p>
    <w:p w14:paraId="124B762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</w:t>
      </w:r>
    </w:p>
    <w:p w14:paraId="7400A71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11 SEPEP</w:t>
      </w:r>
    </w:p>
    <w:p w14:paraId="5816C69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Executiva de</w:t>
      </w:r>
    </w:p>
    <w:p w14:paraId="7CCC7EE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Planejamento e Entregas</w:t>
      </w:r>
    </w:p>
    <w:p w14:paraId="4C2DD9D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Prioritárias</w:t>
      </w:r>
    </w:p>
    <w:p w14:paraId="160A9FE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89,02% 0,7 100% 0,2 100% 0,1 92,3%</w:t>
      </w:r>
    </w:p>
    <w:p w14:paraId="30A59E3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5CB26A8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</w:t>
      </w:r>
    </w:p>
    <w:p w14:paraId="43ADCE1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11 SEPE</w:t>
      </w:r>
    </w:p>
    <w:p w14:paraId="7DC8AE7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Executiva de</w:t>
      </w:r>
    </w:p>
    <w:p w14:paraId="16D9B7B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Projetos Estratégicos 100,00% 0,9 0% 0 100% 0,1 100,0%</w:t>
      </w:r>
    </w:p>
    <w:p w14:paraId="396AA39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4B1331E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</w:t>
      </w:r>
    </w:p>
    <w:p w14:paraId="3A6E0E0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11 SECLIMA</w:t>
      </w:r>
    </w:p>
    <w:p w14:paraId="2B1E368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Executiva de Mudanças Climáticas 100,00% 0,9 0% 0 100% 0,1 100,0%</w:t>
      </w:r>
    </w:p>
    <w:p w14:paraId="411FCF0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7C556F5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</w:t>
      </w:r>
    </w:p>
    <w:p w14:paraId="749E5BB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11 SEDP</w:t>
      </w:r>
    </w:p>
    <w:p w14:paraId="7A314AF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Executiva de Desestatização e Parcerias 89,02% 0,7 100% 0,2 100% 0,1 92,3%</w:t>
      </w:r>
    </w:p>
    <w:p w14:paraId="50164E6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02C9DF4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</w:t>
      </w:r>
    </w:p>
    <w:p w14:paraId="158803F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12 SMSUB</w:t>
      </w:r>
    </w:p>
    <w:p w14:paraId="1E0D95D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Municipal Das</w:t>
      </w:r>
    </w:p>
    <w:p w14:paraId="0A39576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Subprefeituras 91,08% 0,9 0% 0 100% 0,1 92,0%</w:t>
      </w:r>
    </w:p>
    <w:p w14:paraId="54DAFA8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Critério</w:t>
      </w:r>
    </w:p>
    <w:p w14:paraId="6FC9433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</w:t>
      </w:r>
    </w:p>
    <w:p w14:paraId="1725583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13 SEGES</w:t>
      </w:r>
    </w:p>
    <w:p w14:paraId="0EB64D4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Municipal de Gestão</w:t>
      </w:r>
    </w:p>
    <w:p w14:paraId="02BED2E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94,51% 0,9 0% 0 100% 0,1 95,1%</w:t>
      </w:r>
    </w:p>
    <w:p w14:paraId="6DAE311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4E9E80F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5</w:t>
      </w:r>
    </w:p>
    <w:p w14:paraId="31C6A8C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14 SEHAB</w:t>
      </w:r>
    </w:p>
    <w:p w14:paraId="2D4679D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Municipal de Habitação</w:t>
      </w:r>
    </w:p>
    <w:p w14:paraId="03BE18B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73,84% 0,9 0% 0 100% 0,1 76,5%</w:t>
      </w:r>
    </w:p>
    <w:p w14:paraId="2EC7AB0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3CF9175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</w:t>
      </w:r>
    </w:p>
    <w:p w14:paraId="3B02333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16 SME</w:t>
      </w:r>
    </w:p>
    <w:p w14:paraId="5E74669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Municipal de Educação</w:t>
      </w:r>
    </w:p>
    <w:p w14:paraId="3290172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100,00% 0,9 0% 0 100% 0,1 100,0%</w:t>
      </w:r>
    </w:p>
    <w:p w14:paraId="5CD60A4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1A54A24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</w:t>
      </w:r>
    </w:p>
    <w:p w14:paraId="3BE253E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17 SF</w:t>
      </w:r>
    </w:p>
    <w:p w14:paraId="74B8F9F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Municipal da</w:t>
      </w:r>
    </w:p>
    <w:p w14:paraId="775B468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Fazenda 94,51% 0,9 0% 0 100% 0,1 95,1%</w:t>
      </w:r>
    </w:p>
    <w:p w14:paraId="03ADD7B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3F38D77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5</w:t>
      </w:r>
    </w:p>
    <w:p w14:paraId="02AE466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19 SEME</w:t>
      </w:r>
    </w:p>
    <w:p w14:paraId="72D0696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Municipal de Esportes e Lazer 100,00% 0,7 100% 0,2 100% 0,1 100,0%</w:t>
      </w:r>
    </w:p>
    <w:p w14:paraId="4069BD1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3388E0C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</w:t>
      </w:r>
    </w:p>
    <w:p w14:paraId="2523BA3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20 SMT</w:t>
      </w:r>
    </w:p>
    <w:p w14:paraId="66AC736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Municipal de Mobilidade e Trânsito</w:t>
      </w:r>
    </w:p>
    <w:p w14:paraId="00D3131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77,73% 0,9285714 0% 0 100% 0,071428571 79,3%</w:t>
      </w:r>
    </w:p>
    <w:p w14:paraId="3C8F9AA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6C2C5E2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4</w:t>
      </w:r>
    </w:p>
    <w:p w14:paraId="7D248B3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21 PGM</w:t>
      </w:r>
    </w:p>
    <w:p w14:paraId="7DFD3B1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Procuradoria Geral do Município</w:t>
      </w:r>
    </w:p>
    <w:p w14:paraId="76D1665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94,36% 0,9 0% 0 100% 0,1 94,9%</w:t>
      </w:r>
    </w:p>
    <w:p w14:paraId="5A4F978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3A750F5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5</w:t>
      </w:r>
    </w:p>
    <w:p w14:paraId="37DACC7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22 SIURB</w:t>
      </w:r>
    </w:p>
    <w:p w14:paraId="5FE2796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Municipal de</w:t>
      </w:r>
    </w:p>
    <w:p w14:paraId="0E58102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Infraestrutura Urbana e Obras</w:t>
      </w:r>
    </w:p>
    <w:p w14:paraId="63716B2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77,94% 0,9 0% 0 100% 0,1 80,1%</w:t>
      </w:r>
    </w:p>
    <w:p w14:paraId="1129C5F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0A9B563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</w:t>
      </w:r>
    </w:p>
    <w:p w14:paraId="04464CA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23 SMIT</w:t>
      </w:r>
    </w:p>
    <w:p w14:paraId="17F754A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Municipal de</w:t>
      </w:r>
    </w:p>
    <w:p w14:paraId="06771DB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Inovação e Tecnologia 61,04% 0,9 0% 0 100% 0,1 64,9%</w:t>
      </w:r>
    </w:p>
    <w:p w14:paraId="22BB3B1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03D78E4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</w:t>
      </w:r>
    </w:p>
    <w:p w14:paraId="7F79B28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24 SMADS</w:t>
      </w:r>
    </w:p>
    <w:p w14:paraId="7AC2A72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Municipal de Assistência e Desenvolvimento Social</w:t>
      </w:r>
    </w:p>
    <w:p w14:paraId="18927EE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98,33% 0,7 100% 0,2 100% 0,1 98,8%</w:t>
      </w:r>
    </w:p>
    <w:p w14:paraId="471BE6C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1471E96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</w:t>
      </w:r>
    </w:p>
    <w:p w14:paraId="71136D8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25 SMC</w:t>
      </w:r>
    </w:p>
    <w:p w14:paraId="115DC9D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Municipal de Cultura 60,00% 0,9 0% 0 100% 0,1 64,0%</w:t>
      </w:r>
    </w:p>
    <w:p w14:paraId="5614B88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73F8368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</w:t>
      </w:r>
    </w:p>
    <w:p w14:paraId="14510CA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26 SMJ Secretaria Municipal de</w:t>
      </w:r>
    </w:p>
    <w:p w14:paraId="045EFEE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Justiça 89,02% 0,7 100% 0,2 100% 0,1 92,3%</w:t>
      </w:r>
    </w:p>
    <w:p w14:paraId="4B66433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2D2D06D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</w:t>
      </w:r>
    </w:p>
    <w:p w14:paraId="336B737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27 SVMA</w:t>
      </w:r>
    </w:p>
    <w:p w14:paraId="3C39798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Municipal do Verde e do Meio Ambiente 100,00% 0,9 0% 0 100% 0,1 100,0%</w:t>
      </w:r>
    </w:p>
    <w:p w14:paraId="03F79C4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4D3291F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</w:t>
      </w:r>
    </w:p>
    <w:p w14:paraId="2817034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29 SMUL</w:t>
      </w:r>
    </w:p>
    <w:p w14:paraId="15E5A45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Municipal de Urbanismo e Licenciamento</w:t>
      </w:r>
    </w:p>
    <w:p w14:paraId="25DF815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100,00% 0,7 100% 0,2 100% 0,1 100,0%</w:t>
      </w:r>
    </w:p>
    <w:p w14:paraId="0A72B71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6DE77D5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</w:t>
      </w:r>
    </w:p>
    <w:p w14:paraId="64C0807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30 SMDET</w:t>
      </w:r>
    </w:p>
    <w:p w14:paraId="480C696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Municipal de Desenvolvimento Econômico e Trabalho</w:t>
      </w:r>
    </w:p>
    <w:p w14:paraId="1F34AC6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98,00% 0,9 0% 0 100% 0,1 98,2%</w:t>
      </w:r>
    </w:p>
    <w:p w14:paraId="42C5A07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32A8C00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</w:t>
      </w:r>
    </w:p>
    <w:p w14:paraId="0EDCAAF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32 CGM</w:t>
      </w:r>
    </w:p>
    <w:p w14:paraId="42984D7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Controladoria Geral do Município</w:t>
      </w:r>
    </w:p>
    <w:p w14:paraId="67E1298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100,00% 0,9 0% 0 100% 0,1 100,0%</w:t>
      </w:r>
    </w:p>
    <w:p w14:paraId="4403ACB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5C06901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</w:t>
      </w:r>
    </w:p>
    <w:p w14:paraId="02D1F25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3</w:t>
      </w:r>
    </w:p>
    <w:p w14:paraId="4B4A810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4</w:t>
      </w:r>
    </w:p>
    <w:p w14:paraId="0444640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</w:t>
      </w:r>
    </w:p>
    <w:p w14:paraId="4EBD33E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</w:t>
      </w:r>
    </w:p>
    <w:p w14:paraId="4B7D384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</w:t>
      </w:r>
    </w:p>
    <w:p w14:paraId="1DE5C6D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H</w:t>
      </w:r>
    </w:p>
    <w:p w14:paraId="1309793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</w:t>
      </w:r>
    </w:p>
    <w:p w14:paraId="6D7C611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</w:t>
      </w:r>
    </w:p>
    <w:p w14:paraId="57A6747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e</w:t>
      </w:r>
    </w:p>
    <w:p w14:paraId="27CEFED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</w:t>
      </w:r>
    </w:p>
    <w:p w14:paraId="4B12DFA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</w:t>
      </w:r>
    </w:p>
    <w:p w14:paraId="2E1C202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e</w:t>
      </w:r>
    </w:p>
    <w:p w14:paraId="080A615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t</w:t>
      </w:r>
    </w:p>
    <w:p w14:paraId="11462DE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</w:t>
      </w:r>
    </w:p>
    <w:p w14:paraId="4C5B360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ria</w:t>
      </w:r>
    </w:p>
    <w:p w14:paraId="62349F3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</w:t>
      </w:r>
    </w:p>
    <w:p w14:paraId="17CC86F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u</w:t>
      </w:r>
    </w:p>
    <w:p w14:paraId="1C62ECA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proofErr w:type="spellStart"/>
      <w:r w:rsidRPr="00E00D50">
        <w:rPr>
          <w:rFonts w:ascii="Arial" w:hAnsi="Arial" w:cs="Arial"/>
          <w:sz w:val="24"/>
          <w:szCs w:val="24"/>
        </w:rPr>
        <w:t>nicip</w:t>
      </w:r>
      <w:proofErr w:type="spellEnd"/>
    </w:p>
    <w:p w14:paraId="1A1E8A1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al d</w:t>
      </w:r>
    </w:p>
    <w:p w14:paraId="20A4FEC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e</w:t>
      </w:r>
    </w:p>
    <w:p w14:paraId="74D00C3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Dir</w:t>
      </w:r>
    </w:p>
    <w:p w14:paraId="6C724D1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proofErr w:type="spellStart"/>
      <w:r w:rsidRPr="00E00D50">
        <w:rPr>
          <w:rFonts w:ascii="Arial" w:hAnsi="Arial" w:cs="Arial"/>
          <w:sz w:val="24"/>
          <w:szCs w:val="24"/>
        </w:rPr>
        <w:t>eit</w:t>
      </w:r>
      <w:proofErr w:type="spellEnd"/>
    </w:p>
    <w:p w14:paraId="780519F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o</w:t>
      </w:r>
    </w:p>
    <w:p w14:paraId="76C2F19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</w:t>
      </w:r>
    </w:p>
    <w:p w14:paraId="2FBC649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H</w:t>
      </w:r>
    </w:p>
    <w:p w14:paraId="696AAF4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u</w:t>
      </w:r>
    </w:p>
    <w:p w14:paraId="3CD2C46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m</w:t>
      </w:r>
    </w:p>
    <w:p w14:paraId="7CC68C0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</w:t>
      </w:r>
    </w:p>
    <w:p w14:paraId="67F78B4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n</w:t>
      </w:r>
    </w:p>
    <w:p w14:paraId="1EA6808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o</w:t>
      </w:r>
    </w:p>
    <w:p w14:paraId="749E7AA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</w:t>
      </w:r>
    </w:p>
    <w:p w14:paraId="7ED5872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e</w:t>
      </w:r>
    </w:p>
    <w:p w14:paraId="60ADEB0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Cid</w:t>
      </w:r>
    </w:p>
    <w:p w14:paraId="0B1F71D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</w:t>
      </w:r>
    </w:p>
    <w:p w14:paraId="505F4BA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</w:t>
      </w:r>
    </w:p>
    <w:p w14:paraId="72E70E6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a</w:t>
      </w:r>
    </w:p>
    <w:p w14:paraId="251F739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proofErr w:type="spellStart"/>
      <w:r w:rsidRPr="00E00D50">
        <w:rPr>
          <w:rFonts w:ascii="Arial" w:hAnsi="Arial" w:cs="Arial"/>
          <w:sz w:val="24"/>
          <w:szCs w:val="24"/>
        </w:rPr>
        <w:t>nia</w:t>
      </w:r>
      <w:proofErr w:type="spellEnd"/>
    </w:p>
    <w:p w14:paraId="42A2EF87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9</w:t>
      </w:r>
    </w:p>
    <w:p w14:paraId="7FCBEF4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7,9</w:t>
      </w:r>
    </w:p>
    <w:p w14:paraId="4DA82DF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</w:t>
      </w:r>
    </w:p>
    <w:p w14:paraId="47F86A9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%</w:t>
      </w:r>
    </w:p>
    <w:p w14:paraId="201D36F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0,9</w:t>
      </w:r>
    </w:p>
    <w:p w14:paraId="1BD23FA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0</w:t>
      </w:r>
    </w:p>
    <w:p w14:paraId="6BDFC92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%</w:t>
      </w:r>
    </w:p>
    <w:p w14:paraId="033573F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0 10</w:t>
      </w:r>
    </w:p>
    <w:p w14:paraId="34AF135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0</w:t>
      </w:r>
    </w:p>
    <w:p w14:paraId="3B84C79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%</w:t>
      </w:r>
    </w:p>
    <w:p w14:paraId="6FE8FEE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0,1 9</w:t>
      </w:r>
    </w:p>
    <w:p w14:paraId="5888067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8,1%</w:t>
      </w:r>
    </w:p>
    <w:p w14:paraId="756BCFC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</w:t>
      </w:r>
    </w:p>
    <w:p w14:paraId="440EDE0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proofErr w:type="spellStart"/>
      <w:r w:rsidRPr="00E00D50">
        <w:rPr>
          <w:rFonts w:ascii="Arial" w:hAnsi="Arial" w:cs="Arial"/>
          <w:sz w:val="24"/>
          <w:szCs w:val="24"/>
        </w:rPr>
        <w:t>rit</w:t>
      </w:r>
      <w:proofErr w:type="spellEnd"/>
    </w:p>
    <w:p w14:paraId="0967CEF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é</w:t>
      </w:r>
    </w:p>
    <w:p w14:paraId="6E7BA43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rio 1 36 SMPED Secretaria Municipal da Pessoa com Deficiência 100,00% 0,9 0% 0 100% 0,1 100,0% Critério 1 38 SMSU Secretaria Municipal de Segurança Urbana 100,00% 0,9 0% 0 100% 0,1 100,0% Critério 1 41 SUB-PR Subprefeitura Perus/Anhanguera 91,08% 0,9 0% 0 100% 0,1 92,0% Critério 6 42 SUB-PJ Subprefeitura Pirituba/Jaraguá 91,08% 0,9 0% 0 100% 0,1 92,0% Critério 6 43 SUB-FB Subprefeitura Freguesia/Brasilândia 91,08% 0,9 0% 0 98% 0,1 91,8% Critério 6 44 SUB-CV Subprefeitura Casa Verde/Cachoeirinha 91,08% 0,9 0% 0 100% 0,1 92,0% Critério 6 45 SUB-ST Subprefeitura Santana/Tucuruvi 91,08% 0,9 0% 0 100% 0,1 92,0% Critério 6 46 SUB-JT Subprefeitura Jaçanã/Tremembé 91,08% 0,9 0% 0 100% 0,1 92,0% Critério 6 47 SUB-MG Subprefeitura Vila Maria/Vila Guilherme 91,08% 0,9 0% 0 100% 0,1 92,0% Critério 6 48 SUB-LA Subprefeitura Lapa 91,08% 0,9 0% 0 100% 0,1 92,0% Critério 6 49 SUB-SÉ Subprefeitura Sé 91,08% 0,9 0% 0 100% 0,1 92,0% Critério 6 50 SUB-BT Subprefeitura Butantã 91,08% 0,9 0% 0 99% 0,1 91,8% Critério 6 51 SUB-PI Subprefeitura Pinheiros 91,08% 0,9 0% 0 100% 0,1 92,0% Critério 6 52 SUB-VM Subprefeitura Vila Mariana 91,08% 0,9 0% 0 100% 0,1 92,0% Critério 6 53 SUB-IP Subprefeitura Ipiranga 91,08% 0,9 0% 0 100% 0,1 92,0% Critério 6 54 SUB-SA Subprefeitura Santo Amaro 91,08% 0,9 0% 0 90% 0,1 91,0% Critério 6 55 SUB-JA Subprefeitura Jabaquara 91,08% 0,9 0% 0 100% 0,1 92,0% Critério 6 56 SUB-AD Subprefeitura Cidade Ademar 91,08% 0,9 0% 0 100% 0,1 92,0% Critério 6 57 SUB-CL Subprefeitura Campo Limpo 91,08% 0,9 0% 0 100% 0,1 92,0% Critério 6 58 SUB-MB Subprefeitura M'Boi Mirim 91,08% 0,9 0% 0 100% 0,1 92,0% Critério 6 59 SUB-CS Subprefeitura Capela Do Socorro 91,08% 0,9 0% 0 100% 0,1 92,0% Critério 6</w:t>
      </w:r>
    </w:p>
    <w:p w14:paraId="1857743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60 SUB-PA Subprefeitura Parelheiros 91,08% 0,9 0% 0 100% 0,1 92,0%</w:t>
      </w:r>
    </w:p>
    <w:p w14:paraId="6E1288F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581E73C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</w:t>
      </w:r>
    </w:p>
    <w:p w14:paraId="234B9A2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61 SUB-PE Subprefeitura Penha 91,08% 0,9 0% 0 100% 0,1 92,0%</w:t>
      </w:r>
    </w:p>
    <w:p w14:paraId="2665278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Critério</w:t>
      </w:r>
    </w:p>
    <w:p w14:paraId="11AB293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</w:t>
      </w:r>
    </w:p>
    <w:p w14:paraId="6E58C00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62 SUB-EM</w:t>
      </w:r>
    </w:p>
    <w:p w14:paraId="5DCC9ED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Subprefeitura Ermelino Matarazzo</w:t>
      </w:r>
    </w:p>
    <w:p w14:paraId="0DF6A28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91,08% 0,9 0% 0 100% 0,1 92,0%</w:t>
      </w:r>
    </w:p>
    <w:p w14:paraId="49C5072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26AF55C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</w:t>
      </w:r>
    </w:p>
    <w:p w14:paraId="2F7A968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63 SUB-MP</w:t>
      </w:r>
    </w:p>
    <w:p w14:paraId="0CEC72D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Subprefeitura São Miguel</w:t>
      </w:r>
    </w:p>
    <w:p w14:paraId="65FF2AE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Paulista 91,08% 0,9 0% 0 100% 0,1 92,0%</w:t>
      </w:r>
    </w:p>
    <w:p w14:paraId="091DB69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53F35E9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</w:t>
      </w:r>
    </w:p>
    <w:p w14:paraId="3A8040C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64 SUB-IT Subprefeitura Itaim Paulista 91,08% 0,9 0% 0 100% 0,1 92,0%</w:t>
      </w:r>
    </w:p>
    <w:p w14:paraId="654243D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3A32AE9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</w:t>
      </w:r>
    </w:p>
    <w:p w14:paraId="45606B8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65 SUB-MO Subprefeitura Moóca 91,08% 0,9 0% 0 100% 0,1 92,0%</w:t>
      </w:r>
    </w:p>
    <w:p w14:paraId="1F0A45B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6820E98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</w:t>
      </w:r>
    </w:p>
    <w:p w14:paraId="51AC93E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66 SUB-AF</w:t>
      </w:r>
    </w:p>
    <w:p w14:paraId="64B3AC6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Subprefeitura Aricanduva/Formosa/Carrão</w:t>
      </w:r>
    </w:p>
    <w:p w14:paraId="5BEB072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91,08% 0,9 0% 0 100% 0,1 92,0%</w:t>
      </w:r>
    </w:p>
    <w:p w14:paraId="627E1B1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1AE121F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</w:t>
      </w:r>
    </w:p>
    <w:p w14:paraId="49E18CF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67 SUB-IQ Subprefeitura Itaquera 91,08% 0,9 0% 0 100% 0,1 92,0%</w:t>
      </w:r>
    </w:p>
    <w:p w14:paraId="6CEA10C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6A92D12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</w:t>
      </w:r>
    </w:p>
    <w:p w14:paraId="1D6F836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68 SUB-G Subprefeitura de Guaianases 91,08% 0,9 0% 0 100% 0,1 92,0%</w:t>
      </w:r>
    </w:p>
    <w:p w14:paraId="5A10573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3FEEA23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</w:t>
      </w:r>
    </w:p>
    <w:p w14:paraId="40D0D0A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69 SUB-VP</w:t>
      </w:r>
    </w:p>
    <w:p w14:paraId="25E22A0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Subprefeitura de Vila</w:t>
      </w:r>
    </w:p>
    <w:p w14:paraId="70733CA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Prudente 91,08% 0,9 0% 0 100% 0,1 92,0%</w:t>
      </w:r>
    </w:p>
    <w:p w14:paraId="0FEC063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6CB7B44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</w:t>
      </w:r>
    </w:p>
    <w:p w14:paraId="5E8B5C5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70 SUB-SM Subprefeitura São Mateus 91,08% 0,9 0% 0 86% 0,1 90,6%</w:t>
      </w:r>
    </w:p>
    <w:p w14:paraId="23621B9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05C9739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</w:t>
      </w:r>
    </w:p>
    <w:p w14:paraId="1C63DB0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71 SUB-CT</w:t>
      </w:r>
    </w:p>
    <w:p w14:paraId="3DD70C8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Subprefeitura Cidade Tiradentes 91,08% 0,9 0% 0 100% 0,1 92,0%</w:t>
      </w:r>
    </w:p>
    <w:p w14:paraId="7E07DD6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0EC65E4A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</w:t>
      </w:r>
    </w:p>
    <w:p w14:paraId="6B1BFFA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72 SUB-SB Subprefeitura Sapopemba 91,08% 0,9 0% 0 100% 0,1 92,0%</w:t>
      </w:r>
    </w:p>
    <w:p w14:paraId="2C2B30B6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0FF892F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6</w:t>
      </w:r>
    </w:p>
    <w:p w14:paraId="4E2A768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73 SMRI Secretaria Municipal de Relações Internacionais 100,00% 0,9 0% 0 100% 0,1 100,0%</w:t>
      </w:r>
    </w:p>
    <w:p w14:paraId="4E1100D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7D5AFB7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</w:t>
      </w:r>
    </w:p>
    <w:p w14:paraId="266F0F7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74 SMTUR</w:t>
      </w:r>
    </w:p>
    <w:p w14:paraId="0DB19B2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Municipal de Turismo</w:t>
      </w:r>
    </w:p>
    <w:p w14:paraId="719A0D38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100,00% 0,7 100% 0,2 100% 0,1 100,0%</w:t>
      </w:r>
    </w:p>
    <w:p w14:paraId="3DFA0652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3BD13DB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2</w:t>
      </w:r>
    </w:p>
    <w:p w14:paraId="6538C18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84 SMS</w:t>
      </w:r>
    </w:p>
    <w:p w14:paraId="4D667A5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Secretaria Municipal da</w:t>
      </w:r>
    </w:p>
    <w:p w14:paraId="6F7145C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Saúde 100,00% 0,9285714 0% 0 100% 0,071428571 100,0%</w:t>
      </w:r>
    </w:p>
    <w:p w14:paraId="678FF1F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</w:t>
      </w:r>
    </w:p>
    <w:p w14:paraId="18433E0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4</w:t>
      </w:r>
    </w:p>
    <w:p w14:paraId="66AF07C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PMSP</w:t>
      </w:r>
    </w:p>
    <w:p w14:paraId="63C94AF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Prefeitura do Município</w:t>
      </w:r>
    </w:p>
    <w:p w14:paraId="3C4D7CA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de São Paulo</w:t>
      </w:r>
    </w:p>
    <w:p w14:paraId="03B4293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lastRenderedPageBreak/>
        <w:t>100% 89,02%</w:t>
      </w:r>
    </w:p>
    <w:p w14:paraId="319D602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Legenda</w:t>
      </w:r>
    </w:p>
    <w:p w14:paraId="7D7E446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 1: Secretaria que não possui meta específica, cálculo do IACMG =</w:t>
      </w:r>
    </w:p>
    <w:p w14:paraId="70122E6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(IACM-</w:t>
      </w:r>
      <w:proofErr w:type="spellStart"/>
      <w:r w:rsidRPr="00E00D50">
        <w:rPr>
          <w:rFonts w:ascii="Arial" w:hAnsi="Arial" w:cs="Arial"/>
          <w:sz w:val="24"/>
          <w:szCs w:val="24"/>
        </w:rPr>
        <w:t>PdM</w:t>
      </w:r>
      <w:proofErr w:type="spellEnd"/>
      <w:r w:rsidRPr="00E00D50">
        <w:rPr>
          <w:rFonts w:ascii="Arial" w:hAnsi="Arial" w:cs="Arial"/>
          <w:sz w:val="24"/>
          <w:szCs w:val="24"/>
        </w:rPr>
        <w:t>*0,9) + (índice de</w:t>
      </w:r>
    </w:p>
    <w:p w14:paraId="048A23D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integridade*0,1)</w:t>
      </w:r>
    </w:p>
    <w:p w14:paraId="428ED36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 2: Secretaria que possui meta</w:t>
      </w:r>
    </w:p>
    <w:p w14:paraId="7C5071B3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específica, cálculo do IACMG = (</w:t>
      </w:r>
      <w:proofErr w:type="spellStart"/>
      <w:r w:rsidRPr="00E00D50">
        <w:rPr>
          <w:rFonts w:ascii="Arial" w:hAnsi="Arial" w:cs="Arial"/>
          <w:sz w:val="24"/>
          <w:szCs w:val="24"/>
        </w:rPr>
        <w:t>IACMPdM</w:t>
      </w:r>
      <w:proofErr w:type="spellEnd"/>
      <w:r w:rsidRPr="00E00D50">
        <w:rPr>
          <w:rFonts w:ascii="Arial" w:hAnsi="Arial" w:cs="Arial"/>
          <w:sz w:val="24"/>
          <w:szCs w:val="24"/>
        </w:rPr>
        <w:t>*0,7) + (ME*0,2) + (índice de</w:t>
      </w:r>
    </w:p>
    <w:p w14:paraId="3526E01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integridade*0,1)</w:t>
      </w:r>
    </w:p>
    <w:p w14:paraId="2F6F4971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 3: Órgão está presente no Art. 5º</w:t>
      </w:r>
    </w:p>
    <w:p w14:paraId="5B61364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da Portaria SEGES/CGBR Nº 1 de 4 de</w:t>
      </w:r>
    </w:p>
    <w:p w14:paraId="3B6C7E3D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Setembro de </w:t>
      </w:r>
      <w:proofErr w:type="gramStart"/>
      <w:r w:rsidRPr="00E00D50">
        <w:rPr>
          <w:rFonts w:ascii="Arial" w:hAnsi="Arial" w:cs="Arial"/>
          <w:sz w:val="24"/>
          <w:szCs w:val="24"/>
        </w:rPr>
        <w:t>2023</w:t>
      </w:r>
      <w:proofErr w:type="gramEnd"/>
      <w:r w:rsidRPr="00E00D50">
        <w:rPr>
          <w:rFonts w:ascii="Arial" w:hAnsi="Arial" w:cs="Arial"/>
          <w:sz w:val="24"/>
          <w:szCs w:val="24"/>
        </w:rPr>
        <w:t xml:space="preserve"> mas não possui meta</w:t>
      </w:r>
    </w:p>
    <w:p w14:paraId="4C33BD5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especifica, sendo considerado a nota </w:t>
      </w:r>
      <w:proofErr w:type="gramStart"/>
      <w:r w:rsidRPr="00E00D50">
        <w:rPr>
          <w:rFonts w:ascii="Arial" w:hAnsi="Arial" w:cs="Arial"/>
          <w:sz w:val="24"/>
          <w:szCs w:val="24"/>
        </w:rPr>
        <w:t>da médias</w:t>
      </w:r>
      <w:proofErr w:type="gramEnd"/>
      <w:r w:rsidRPr="00E00D50">
        <w:rPr>
          <w:rFonts w:ascii="Arial" w:hAnsi="Arial" w:cs="Arial"/>
          <w:sz w:val="24"/>
          <w:szCs w:val="24"/>
        </w:rPr>
        <w:t xml:space="preserve"> das metas específicas para</w:t>
      </w:r>
    </w:p>
    <w:p w14:paraId="77F3312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cálculo do IACMG</w:t>
      </w:r>
    </w:p>
    <w:p w14:paraId="47B2A09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 4: Secretaria possui mais de 9</w:t>
      </w:r>
    </w:p>
    <w:p w14:paraId="2AC82D8E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indicadores, conforme </w:t>
      </w:r>
      <w:proofErr w:type="spellStart"/>
      <w:r w:rsidRPr="00E00D50">
        <w:rPr>
          <w:rFonts w:ascii="Arial" w:hAnsi="Arial" w:cs="Arial"/>
          <w:sz w:val="24"/>
          <w:szCs w:val="24"/>
        </w:rPr>
        <w:t>Art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3º, §2º da</w:t>
      </w:r>
    </w:p>
    <w:p w14:paraId="5C8872D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Portaria SEGES/CGBR Nº 1 de 4 de</w:t>
      </w:r>
    </w:p>
    <w:p w14:paraId="79AB265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Setembro de 2023, o </w:t>
      </w:r>
      <w:proofErr w:type="spellStart"/>
      <w:r w:rsidRPr="00E00D50">
        <w:rPr>
          <w:rFonts w:ascii="Arial" w:hAnsi="Arial" w:cs="Arial"/>
          <w:sz w:val="24"/>
          <w:szCs w:val="24"/>
        </w:rPr>
        <w:t>PdM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e o índice de</w:t>
      </w:r>
    </w:p>
    <w:p w14:paraId="35EA5E80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integridade terão o mesmo peso no</w:t>
      </w:r>
    </w:p>
    <w:p w14:paraId="7B38233F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cálculo agregado</w:t>
      </w:r>
    </w:p>
    <w:p w14:paraId="33AD246B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Critério 5: Segundo Art. 2º-C, 3º da</w:t>
      </w:r>
    </w:p>
    <w:p w14:paraId="145AF28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Portaria SEGES/CGBR Nº 1 de 4 de</w:t>
      </w:r>
    </w:p>
    <w:p w14:paraId="00167D0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Setembro de 2023, para o cálculo do</w:t>
      </w:r>
    </w:p>
    <w:p w14:paraId="79C775E4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IACM de SEGES, SF e PGM, foi</w:t>
      </w:r>
    </w:p>
    <w:p w14:paraId="7402B1CC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considerado 50% do resultado obtidos de</w:t>
      </w:r>
    </w:p>
    <w:p w14:paraId="266BE469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seus indicadores e 50% o M-ICM</w:t>
      </w:r>
    </w:p>
    <w:p w14:paraId="14264905" w14:textId="77777777" w:rsidR="00E00D50" w:rsidRPr="00E00D50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 xml:space="preserve">Critério 6: Subprefeituras, para o </w:t>
      </w:r>
      <w:proofErr w:type="spellStart"/>
      <w:r w:rsidRPr="00E00D50">
        <w:rPr>
          <w:rFonts w:ascii="Arial" w:hAnsi="Arial" w:cs="Arial"/>
          <w:sz w:val="24"/>
          <w:szCs w:val="24"/>
        </w:rPr>
        <w:t>IACMPdM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é considerado o valor da nota de</w:t>
      </w:r>
    </w:p>
    <w:p w14:paraId="5C479B34" w14:textId="77777777" w:rsidR="00E04FF2" w:rsidRDefault="00E00D50" w:rsidP="00E00D50">
      <w:pPr>
        <w:rPr>
          <w:rFonts w:ascii="Arial" w:hAnsi="Arial" w:cs="Arial"/>
          <w:sz w:val="24"/>
          <w:szCs w:val="24"/>
        </w:rPr>
      </w:pPr>
      <w:r w:rsidRPr="00E00D50">
        <w:rPr>
          <w:rFonts w:ascii="Arial" w:hAnsi="Arial" w:cs="Arial"/>
          <w:sz w:val="24"/>
          <w:szCs w:val="24"/>
        </w:rPr>
        <w:t>SMSUB</w:t>
      </w:r>
    </w:p>
    <w:p w14:paraId="7CBE6F87" w14:textId="77777777" w:rsidR="00E04FF2" w:rsidRDefault="00E04F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ED9796F" w14:textId="00FDBEA1" w:rsidR="00E04FF2" w:rsidRPr="00E04FF2" w:rsidRDefault="00E04FF2" w:rsidP="00E04FF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04FF2">
        <w:rPr>
          <w:rFonts w:ascii="Arial" w:hAnsi="Arial" w:cs="Arial"/>
          <w:b/>
          <w:bCs/>
          <w:sz w:val="32"/>
          <w:szCs w:val="32"/>
          <w:u w:val="single"/>
        </w:rPr>
        <w:lastRenderedPageBreak/>
        <w:t xml:space="preserve">SECRETARIA MUNICIPAL DE DESENVOLVIMENTO ECONÔMICO E TRABALHO | </w:t>
      </w:r>
      <w:r w:rsidRPr="00E04FF2">
        <w:rPr>
          <w:rFonts w:ascii="Arial" w:hAnsi="Arial" w:cs="Arial"/>
          <w:b/>
          <w:bCs/>
          <w:sz w:val="32"/>
          <w:szCs w:val="32"/>
          <w:u w:val="single"/>
        </w:rPr>
        <w:t>GABINETE DA SECRETÁRIA</w:t>
      </w:r>
      <w:r w:rsidRPr="00E04FF2">
        <w:rPr>
          <w:rFonts w:ascii="Arial" w:hAnsi="Arial" w:cs="Arial"/>
          <w:b/>
          <w:bCs/>
          <w:sz w:val="32"/>
          <w:szCs w:val="32"/>
          <w:u w:val="single"/>
        </w:rPr>
        <w:cr/>
      </w:r>
    </w:p>
    <w:p w14:paraId="3F1C5DFE" w14:textId="77777777" w:rsidR="00E04FF2" w:rsidRPr="00E04FF2" w:rsidRDefault="00E04FF2" w:rsidP="00E04FF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4FF2">
        <w:rPr>
          <w:rFonts w:ascii="Arial" w:hAnsi="Arial" w:cs="Arial"/>
          <w:b/>
          <w:bCs/>
          <w:sz w:val="24"/>
          <w:szCs w:val="24"/>
        </w:rPr>
        <w:t xml:space="preserve">Documento: 100754918 | Despacho </w:t>
      </w:r>
      <w:proofErr w:type="spellStart"/>
      <w:r w:rsidRPr="00E04FF2">
        <w:rPr>
          <w:rFonts w:ascii="Arial" w:hAnsi="Arial" w:cs="Arial"/>
          <w:b/>
          <w:bCs/>
          <w:sz w:val="24"/>
          <w:szCs w:val="24"/>
        </w:rPr>
        <w:t>Autorizatório</w:t>
      </w:r>
      <w:proofErr w:type="spellEnd"/>
    </w:p>
    <w:p w14:paraId="3E4EAFF7" w14:textId="77777777" w:rsidR="00E04FF2" w:rsidRPr="00E04FF2" w:rsidRDefault="00E04FF2" w:rsidP="00E04FF2">
      <w:pPr>
        <w:jc w:val="both"/>
        <w:rPr>
          <w:rFonts w:ascii="Arial" w:hAnsi="Arial" w:cs="Arial"/>
          <w:sz w:val="24"/>
          <w:szCs w:val="24"/>
        </w:rPr>
      </w:pPr>
      <w:r w:rsidRPr="00E04FF2">
        <w:rPr>
          <w:rFonts w:ascii="Arial" w:hAnsi="Arial" w:cs="Arial"/>
          <w:sz w:val="24"/>
          <w:szCs w:val="24"/>
        </w:rPr>
        <w:t>6064.2017/0000364-5</w:t>
      </w:r>
    </w:p>
    <w:p w14:paraId="1ACC04A1" w14:textId="0DA19CFB" w:rsidR="00E04FF2" w:rsidRPr="00E04FF2" w:rsidRDefault="00E04FF2" w:rsidP="00E04FF2">
      <w:pPr>
        <w:jc w:val="both"/>
        <w:rPr>
          <w:rFonts w:ascii="Arial" w:hAnsi="Arial" w:cs="Arial"/>
          <w:sz w:val="24"/>
          <w:szCs w:val="24"/>
        </w:rPr>
      </w:pPr>
      <w:r w:rsidRPr="00E04FF2">
        <w:rPr>
          <w:rFonts w:ascii="Arial" w:hAnsi="Arial" w:cs="Arial"/>
          <w:sz w:val="24"/>
          <w:szCs w:val="24"/>
        </w:rPr>
        <w:t>I - No exercício da competência que me foi confiada pela Lei Municipal 13.164, 05 de julho de 2001, e pelo Decreto 58.153, de 22 de março de 2018, à vista dos elementos</w:t>
      </w:r>
      <w:r w:rsidR="005664BF">
        <w:rPr>
          <w:rFonts w:ascii="Arial" w:hAnsi="Arial" w:cs="Arial"/>
          <w:sz w:val="24"/>
          <w:szCs w:val="24"/>
        </w:rPr>
        <w:t xml:space="preserve"> </w:t>
      </w:r>
      <w:r w:rsidRPr="00E04FF2">
        <w:rPr>
          <w:rFonts w:ascii="Arial" w:hAnsi="Arial" w:cs="Arial"/>
          <w:sz w:val="24"/>
          <w:szCs w:val="24"/>
        </w:rPr>
        <w:t>contidos nos autos do Processo 6064.2017/0000364-5, considerando a apresentação de proposta de novo Plano de Trabalho pela Secretaria Municipal de Inovação e Tecnologia, doc. 100486472, e em observância as manifestação da Coordenadoria do Trabalho desta Pasta, docs. 100566678 e 100622340, AUTORIZO, com fundamento</w:t>
      </w:r>
      <w:r w:rsidR="005664BF">
        <w:rPr>
          <w:rFonts w:ascii="Arial" w:hAnsi="Arial" w:cs="Arial"/>
          <w:sz w:val="24"/>
          <w:szCs w:val="24"/>
        </w:rPr>
        <w:t xml:space="preserve"> </w:t>
      </w:r>
      <w:r w:rsidRPr="00E04FF2">
        <w:rPr>
          <w:rFonts w:ascii="Arial" w:hAnsi="Arial" w:cs="Arial"/>
          <w:sz w:val="24"/>
          <w:szCs w:val="24"/>
        </w:rPr>
        <w:t>na Lei Municipal 13.178, de 17 de setembro de 2001, no Decreto Municipal 44.484, de 10 de março de 2004, e na Portaria SMDET 34, de 24 de outubro de 2019, a</w:t>
      </w:r>
      <w:r w:rsidR="005664BF">
        <w:rPr>
          <w:rFonts w:ascii="Arial" w:hAnsi="Arial" w:cs="Arial"/>
          <w:sz w:val="24"/>
          <w:szCs w:val="24"/>
        </w:rPr>
        <w:t xml:space="preserve"> </w:t>
      </w:r>
      <w:r w:rsidRPr="00E04FF2">
        <w:rPr>
          <w:rFonts w:ascii="Arial" w:hAnsi="Arial" w:cs="Arial"/>
          <w:sz w:val="24"/>
          <w:szCs w:val="24"/>
        </w:rPr>
        <w:t>ampliação do Projeto Telecentros Comunitários em Espaços Públicos, pelo período de março a junho de 2024, cujo objeto consiste na inserção de beneficiários para</w:t>
      </w:r>
      <w:r w:rsidR="005664BF">
        <w:rPr>
          <w:rFonts w:ascii="Arial" w:hAnsi="Arial" w:cs="Arial"/>
          <w:sz w:val="24"/>
          <w:szCs w:val="24"/>
        </w:rPr>
        <w:t xml:space="preserve"> </w:t>
      </w:r>
      <w:r w:rsidRPr="00E04FF2">
        <w:rPr>
          <w:rFonts w:ascii="Arial" w:hAnsi="Arial" w:cs="Arial"/>
          <w:sz w:val="24"/>
          <w:szCs w:val="24"/>
        </w:rPr>
        <w:t xml:space="preserve">atuação como Agentes de Inclusão Digital e Fabricação Digital no desenvolvimento e manutenção dos espaços de inclusão digital, denominados Telecentros, </w:t>
      </w:r>
      <w:proofErr w:type="spellStart"/>
      <w:r w:rsidRPr="00E04FF2">
        <w:rPr>
          <w:rFonts w:ascii="Arial" w:hAnsi="Arial" w:cs="Arial"/>
          <w:sz w:val="24"/>
          <w:szCs w:val="24"/>
        </w:rPr>
        <w:t>DigiLabs</w:t>
      </w:r>
      <w:proofErr w:type="spellEnd"/>
      <w:r w:rsidRPr="00E04FF2">
        <w:rPr>
          <w:rFonts w:ascii="Arial" w:hAnsi="Arial" w:cs="Arial"/>
          <w:sz w:val="24"/>
          <w:szCs w:val="24"/>
        </w:rPr>
        <w:t xml:space="preserve"> e</w:t>
      </w:r>
      <w:r w:rsidR="005664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FF2">
        <w:rPr>
          <w:rFonts w:ascii="Arial" w:hAnsi="Arial" w:cs="Arial"/>
          <w:sz w:val="24"/>
          <w:szCs w:val="24"/>
        </w:rPr>
        <w:t>Fab</w:t>
      </w:r>
      <w:proofErr w:type="spellEnd"/>
      <w:r w:rsidRPr="00E04F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FF2">
        <w:rPr>
          <w:rFonts w:ascii="Arial" w:hAnsi="Arial" w:cs="Arial"/>
          <w:sz w:val="24"/>
          <w:szCs w:val="24"/>
        </w:rPr>
        <w:t>Labs</w:t>
      </w:r>
      <w:proofErr w:type="spellEnd"/>
      <w:r w:rsidRPr="00E04FF2">
        <w:rPr>
          <w:rFonts w:ascii="Arial" w:hAnsi="Arial" w:cs="Arial"/>
          <w:sz w:val="24"/>
          <w:szCs w:val="24"/>
        </w:rPr>
        <w:t>, de forma a manter o atendimento aos cidadãos e o espaço físico em perfeitas condições de uso a fim de garantir os objetivos da Política Municipal de Inclusão Digital, com valor unitário do auxílio pecuniário de R$ 1.482,60 (um mil, quatrocentos e oitenta e dois reais e sessenta centavos), para atender até mais 140 (cento e</w:t>
      </w:r>
      <w:r w:rsidR="005664BF">
        <w:rPr>
          <w:rFonts w:ascii="Arial" w:hAnsi="Arial" w:cs="Arial"/>
          <w:sz w:val="24"/>
          <w:szCs w:val="24"/>
        </w:rPr>
        <w:t xml:space="preserve"> </w:t>
      </w:r>
      <w:r w:rsidRPr="00E04FF2">
        <w:rPr>
          <w:rFonts w:ascii="Arial" w:hAnsi="Arial" w:cs="Arial"/>
          <w:sz w:val="24"/>
          <w:szCs w:val="24"/>
        </w:rPr>
        <w:t>quarenta) beneficiários, totalizando até 240 (duzentos e quarenta ) beneficiários, perfazendo o valor mensal estimado de até R$ 355.824,00 (trezentos e cinquenta e cinco mil, oitocentos e vinte e quatro reais), com o valor estimado para o período de março a junho de 2024 de até R$ 1.423.296,00 (um milhão, quatrocentos e vinte e três mil, duzentos e noventa e seis reais).</w:t>
      </w:r>
    </w:p>
    <w:p w14:paraId="1FDA5860" w14:textId="77777777" w:rsidR="00E04FF2" w:rsidRPr="00E04FF2" w:rsidRDefault="00E04FF2" w:rsidP="00E04FF2">
      <w:pPr>
        <w:jc w:val="both"/>
        <w:rPr>
          <w:rFonts w:ascii="Arial" w:hAnsi="Arial" w:cs="Arial"/>
          <w:sz w:val="24"/>
          <w:szCs w:val="24"/>
        </w:rPr>
      </w:pPr>
      <w:r w:rsidRPr="00E04FF2">
        <w:rPr>
          <w:rFonts w:ascii="Arial" w:hAnsi="Arial" w:cs="Arial"/>
          <w:sz w:val="24"/>
          <w:szCs w:val="24"/>
        </w:rPr>
        <w:t>II - Desta forma, observando as disposições contidas nas Leis Complementares 101, 4 de maio de 2000, e 131, de 27 de maio de 2009, AUTORIZO a emissão de nota de</w:t>
      </w:r>
    </w:p>
    <w:p w14:paraId="167D2415" w14:textId="77777777" w:rsidR="00E04FF2" w:rsidRPr="00E04FF2" w:rsidRDefault="00E04FF2" w:rsidP="00E04FF2">
      <w:pPr>
        <w:jc w:val="both"/>
        <w:rPr>
          <w:rFonts w:ascii="Arial" w:hAnsi="Arial" w:cs="Arial"/>
          <w:sz w:val="24"/>
          <w:szCs w:val="24"/>
        </w:rPr>
      </w:pPr>
      <w:r w:rsidRPr="00E04FF2">
        <w:rPr>
          <w:rFonts w:ascii="Arial" w:hAnsi="Arial" w:cs="Arial"/>
          <w:sz w:val="24"/>
          <w:szCs w:val="24"/>
        </w:rPr>
        <w:t>empenho em nome da AÇÃO COLETIVA DE TRABALHO - 00.000.000/9651-20, no valor de R$ 830.256,00 (oitocentos e trinta mil, duzentos e cinquenta e seis reais),</w:t>
      </w:r>
    </w:p>
    <w:p w14:paraId="59DDFEDD" w14:textId="77777777" w:rsidR="00E04FF2" w:rsidRPr="00E04FF2" w:rsidRDefault="00E04FF2" w:rsidP="00E04FF2">
      <w:pPr>
        <w:jc w:val="both"/>
        <w:rPr>
          <w:rFonts w:ascii="Arial" w:hAnsi="Arial" w:cs="Arial"/>
          <w:sz w:val="24"/>
          <w:szCs w:val="24"/>
        </w:rPr>
      </w:pPr>
      <w:r w:rsidRPr="00E04FF2">
        <w:rPr>
          <w:rFonts w:ascii="Arial" w:hAnsi="Arial" w:cs="Arial"/>
          <w:sz w:val="24"/>
          <w:szCs w:val="24"/>
        </w:rPr>
        <w:t>condicionada a Nota de Reserva com Transferência 21.139/24 (099115967) emitida pela Secretaria Municipal de Inovação e Tecnologia, que onerará a dotação orçamentária</w:t>
      </w:r>
    </w:p>
    <w:p w14:paraId="348737D5" w14:textId="77777777" w:rsidR="00E04FF2" w:rsidRPr="00E04FF2" w:rsidRDefault="00E04FF2" w:rsidP="00E04FF2">
      <w:pPr>
        <w:jc w:val="both"/>
        <w:rPr>
          <w:rFonts w:ascii="Arial" w:hAnsi="Arial" w:cs="Arial"/>
          <w:sz w:val="24"/>
          <w:szCs w:val="24"/>
        </w:rPr>
      </w:pPr>
      <w:r w:rsidRPr="00E04FF2">
        <w:rPr>
          <w:rFonts w:ascii="Arial" w:hAnsi="Arial" w:cs="Arial"/>
          <w:sz w:val="24"/>
          <w:szCs w:val="24"/>
        </w:rPr>
        <w:t>23.10.04.126.3011.2.403.3.3.90.48.00, do presente exercício.</w:t>
      </w:r>
    </w:p>
    <w:p w14:paraId="4275AE29" w14:textId="77777777" w:rsidR="00E04FF2" w:rsidRPr="00E04FF2" w:rsidRDefault="00E04FF2" w:rsidP="00E04FF2">
      <w:pPr>
        <w:jc w:val="both"/>
        <w:rPr>
          <w:rFonts w:ascii="Arial" w:hAnsi="Arial" w:cs="Arial"/>
          <w:sz w:val="24"/>
          <w:szCs w:val="24"/>
        </w:rPr>
      </w:pPr>
      <w:r w:rsidRPr="00E04FF2">
        <w:rPr>
          <w:rFonts w:ascii="Arial" w:hAnsi="Arial" w:cs="Arial"/>
          <w:sz w:val="24"/>
          <w:szCs w:val="24"/>
        </w:rPr>
        <w:t>III - PUBLIQUE-SE.</w:t>
      </w:r>
    </w:p>
    <w:p w14:paraId="37A7352F" w14:textId="77777777" w:rsidR="00E04FF2" w:rsidRPr="00E04FF2" w:rsidRDefault="00E04FF2" w:rsidP="00E04FF2">
      <w:pPr>
        <w:jc w:val="both"/>
        <w:rPr>
          <w:rFonts w:ascii="Arial" w:hAnsi="Arial" w:cs="Arial"/>
          <w:sz w:val="24"/>
          <w:szCs w:val="24"/>
        </w:rPr>
      </w:pPr>
      <w:r w:rsidRPr="00E04FF2">
        <w:rPr>
          <w:rFonts w:ascii="Arial" w:hAnsi="Arial" w:cs="Arial"/>
          <w:sz w:val="24"/>
          <w:szCs w:val="24"/>
        </w:rPr>
        <w:lastRenderedPageBreak/>
        <w:t>IV - PROVIDÊNCIAS POSTERIORES:</w:t>
      </w:r>
    </w:p>
    <w:p w14:paraId="24B02132" w14:textId="77777777" w:rsidR="00E04FF2" w:rsidRPr="00E04FF2" w:rsidRDefault="00E04FF2" w:rsidP="00E04FF2">
      <w:pPr>
        <w:jc w:val="both"/>
        <w:rPr>
          <w:rFonts w:ascii="Arial" w:hAnsi="Arial" w:cs="Arial"/>
          <w:sz w:val="24"/>
          <w:szCs w:val="24"/>
        </w:rPr>
      </w:pPr>
      <w:r w:rsidRPr="00E04FF2">
        <w:rPr>
          <w:rFonts w:ascii="Arial" w:hAnsi="Arial" w:cs="Arial"/>
          <w:sz w:val="24"/>
          <w:szCs w:val="24"/>
        </w:rPr>
        <w:t>- Remetam-se os autos:</w:t>
      </w:r>
    </w:p>
    <w:p w14:paraId="13F63BD5" w14:textId="77777777" w:rsidR="00E04FF2" w:rsidRPr="00E04FF2" w:rsidRDefault="00E04FF2" w:rsidP="00E04FF2">
      <w:pPr>
        <w:jc w:val="both"/>
        <w:rPr>
          <w:rFonts w:ascii="Arial" w:hAnsi="Arial" w:cs="Arial"/>
          <w:sz w:val="24"/>
          <w:szCs w:val="24"/>
        </w:rPr>
      </w:pPr>
      <w:r w:rsidRPr="00E04FF2">
        <w:rPr>
          <w:rFonts w:ascii="Arial" w:hAnsi="Arial" w:cs="Arial"/>
          <w:sz w:val="24"/>
          <w:szCs w:val="24"/>
        </w:rPr>
        <w:t>a) ao Departamento de Administração e Finanças para adoção das providências administrativas, orçamentárias e financeiras;</w:t>
      </w:r>
    </w:p>
    <w:p w14:paraId="6862047D" w14:textId="77777777" w:rsidR="00E04FF2" w:rsidRPr="00E04FF2" w:rsidRDefault="00E04FF2" w:rsidP="00E04FF2">
      <w:pPr>
        <w:jc w:val="both"/>
        <w:rPr>
          <w:rFonts w:ascii="Arial" w:hAnsi="Arial" w:cs="Arial"/>
          <w:sz w:val="24"/>
          <w:szCs w:val="24"/>
        </w:rPr>
      </w:pPr>
      <w:r w:rsidRPr="00E04FF2">
        <w:rPr>
          <w:rFonts w:ascii="Arial" w:hAnsi="Arial" w:cs="Arial"/>
          <w:sz w:val="24"/>
          <w:szCs w:val="24"/>
        </w:rPr>
        <w:t>b) a Secretaria Municipal de Inovação e Tecnologia, para assinatura da autoridade competente no Plano de Trabalho doc. 100486472; e</w:t>
      </w:r>
    </w:p>
    <w:p w14:paraId="0E286F89" w14:textId="1493E938" w:rsidR="00E04FF2" w:rsidRPr="00E04FF2" w:rsidRDefault="00E04FF2" w:rsidP="00E04FF2">
      <w:pPr>
        <w:jc w:val="both"/>
        <w:rPr>
          <w:rFonts w:ascii="Arial" w:hAnsi="Arial" w:cs="Arial"/>
          <w:sz w:val="24"/>
          <w:szCs w:val="24"/>
        </w:rPr>
      </w:pPr>
      <w:r w:rsidRPr="00E04FF2">
        <w:rPr>
          <w:rFonts w:ascii="Arial" w:hAnsi="Arial" w:cs="Arial"/>
          <w:sz w:val="24"/>
          <w:szCs w:val="24"/>
        </w:rPr>
        <w:t>c) a Coordenadoria do Trabalho para ciência e providências subsequentes</w:t>
      </w:r>
    </w:p>
    <w:p w14:paraId="64C8CD3E" w14:textId="0B83289D" w:rsidR="00E00D50" w:rsidRPr="005664BF" w:rsidRDefault="00E00D50" w:rsidP="00E00D50">
      <w:pPr>
        <w:rPr>
          <w:rFonts w:ascii="Arial" w:hAnsi="Arial" w:cs="Arial"/>
          <w:b/>
          <w:bCs/>
          <w:sz w:val="32"/>
          <w:szCs w:val="32"/>
        </w:rPr>
      </w:pPr>
    </w:p>
    <w:sectPr w:rsidR="00E00D50" w:rsidRPr="00566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F709E" w14:textId="77777777" w:rsidR="00E00D50" w:rsidRDefault="00E00D50" w:rsidP="00ED3C01">
      <w:pPr>
        <w:spacing w:after="0" w:line="240" w:lineRule="auto"/>
      </w:pPr>
      <w:r>
        <w:separator/>
      </w:r>
    </w:p>
  </w:endnote>
  <w:endnote w:type="continuationSeparator" w:id="0">
    <w:p w14:paraId="6441576D" w14:textId="77777777" w:rsidR="00E00D50" w:rsidRDefault="00E00D50" w:rsidP="00ED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1B73B" w14:textId="77777777" w:rsidR="00E00D50" w:rsidRDefault="00E00D50" w:rsidP="00ED3C01">
      <w:pPr>
        <w:spacing w:after="0" w:line="240" w:lineRule="auto"/>
      </w:pPr>
      <w:r>
        <w:separator/>
      </w:r>
    </w:p>
  </w:footnote>
  <w:footnote w:type="continuationSeparator" w:id="0">
    <w:p w14:paraId="092644D7" w14:textId="77777777" w:rsidR="00E00D50" w:rsidRDefault="00E00D50" w:rsidP="00ED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14180"/>
    <w:rsid w:val="0001428F"/>
    <w:rsid w:val="00023413"/>
    <w:rsid w:val="00061B3D"/>
    <w:rsid w:val="0007137A"/>
    <w:rsid w:val="00074CAF"/>
    <w:rsid w:val="00081858"/>
    <w:rsid w:val="000B12F5"/>
    <w:rsid w:val="00113A8B"/>
    <w:rsid w:val="00117AD2"/>
    <w:rsid w:val="00117D3C"/>
    <w:rsid w:val="00126B3C"/>
    <w:rsid w:val="00154FBE"/>
    <w:rsid w:val="001827D2"/>
    <w:rsid w:val="001914D9"/>
    <w:rsid w:val="00191BCC"/>
    <w:rsid w:val="001A02AC"/>
    <w:rsid w:val="001D4ACB"/>
    <w:rsid w:val="001D7005"/>
    <w:rsid w:val="001F18D1"/>
    <w:rsid w:val="0020489C"/>
    <w:rsid w:val="00230887"/>
    <w:rsid w:val="00244B9C"/>
    <w:rsid w:val="002517EB"/>
    <w:rsid w:val="00265997"/>
    <w:rsid w:val="00266FC4"/>
    <w:rsid w:val="00270373"/>
    <w:rsid w:val="00272371"/>
    <w:rsid w:val="00291FD7"/>
    <w:rsid w:val="00294528"/>
    <w:rsid w:val="002A259E"/>
    <w:rsid w:val="002B299D"/>
    <w:rsid w:val="002F64B7"/>
    <w:rsid w:val="00312A71"/>
    <w:rsid w:val="00314AD2"/>
    <w:rsid w:val="00337E9A"/>
    <w:rsid w:val="00351C86"/>
    <w:rsid w:val="00353007"/>
    <w:rsid w:val="00370B43"/>
    <w:rsid w:val="00380745"/>
    <w:rsid w:val="0038117F"/>
    <w:rsid w:val="00393D7D"/>
    <w:rsid w:val="00395FCF"/>
    <w:rsid w:val="003A76BB"/>
    <w:rsid w:val="00411333"/>
    <w:rsid w:val="00414A44"/>
    <w:rsid w:val="004364B7"/>
    <w:rsid w:val="00453ADC"/>
    <w:rsid w:val="00460FCA"/>
    <w:rsid w:val="004670F6"/>
    <w:rsid w:val="00474CE4"/>
    <w:rsid w:val="00484E62"/>
    <w:rsid w:val="004874E6"/>
    <w:rsid w:val="004D1B74"/>
    <w:rsid w:val="004E0935"/>
    <w:rsid w:val="004E68CD"/>
    <w:rsid w:val="00521B8A"/>
    <w:rsid w:val="00525C23"/>
    <w:rsid w:val="005664BF"/>
    <w:rsid w:val="005750E5"/>
    <w:rsid w:val="00577502"/>
    <w:rsid w:val="00584776"/>
    <w:rsid w:val="00591ADC"/>
    <w:rsid w:val="00593AEA"/>
    <w:rsid w:val="005B619E"/>
    <w:rsid w:val="005F61FE"/>
    <w:rsid w:val="0060376B"/>
    <w:rsid w:val="00657EB3"/>
    <w:rsid w:val="006803BA"/>
    <w:rsid w:val="00693A5C"/>
    <w:rsid w:val="0075388D"/>
    <w:rsid w:val="00757C91"/>
    <w:rsid w:val="007B091A"/>
    <w:rsid w:val="007D5652"/>
    <w:rsid w:val="00807E5E"/>
    <w:rsid w:val="00867CD0"/>
    <w:rsid w:val="008B2F02"/>
    <w:rsid w:val="008E72C7"/>
    <w:rsid w:val="008F799C"/>
    <w:rsid w:val="00904BEE"/>
    <w:rsid w:val="00917B8A"/>
    <w:rsid w:val="00935094"/>
    <w:rsid w:val="00965B10"/>
    <w:rsid w:val="00971416"/>
    <w:rsid w:val="00997191"/>
    <w:rsid w:val="009B7D8A"/>
    <w:rsid w:val="009E7EC3"/>
    <w:rsid w:val="00A03852"/>
    <w:rsid w:val="00A40212"/>
    <w:rsid w:val="00AB2058"/>
    <w:rsid w:val="00AB7705"/>
    <w:rsid w:val="00AC6224"/>
    <w:rsid w:val="00AE578E"/>
    <w:rsid w:val="00B715FC"/>
    <w:rsid w:val="00B84438"/>
    <w:rsid w:val="00B86627"/>
    <w:rsid w:val="00B93C5A"/>
    <w:rsid w:val="00BA69D8"/>
    <w:rsid w:val="00C21DAC"/>
    <w:rsid w:val="00C94964"/>
    <w:rsid w:val="00CA3505"/>
    <w:rsid w:val="00CB5F6A"/>
    <w:rsid w:val="00CC1144"/>
    <w:rsid w:val="00CC1B01"/>
    <w:rsid w:val="00CC69D8"/>
    <w:rsid w:val="00CD0AD6"/>
    <w:rsid w:val="00CE5B2E"/>
    <w:rsid w:val="00CF7D57"/>
    <w:rsid w:val="00D27F70"/>
    <w:rsid w:val="00D51166"/>
    <w:rsid w:val="00D57980"/>
    <w:rsid w:val="00D82872"/>
    <w:rsid w:val="00DE157C"/>
    <w:rsid w:val="00DF654F"/>
    <w:rsid w:val="00E00D50"/>
    <w:rsid w:val="00E04FF2"/>
    <w:rsid w:val="00E37660"/>
    <w:rsid w:val="00E55C8E"/>
    <w:rsid w:val="00ED3C01"/>
    <w:rsid w:val="00EE4048"/>
    <w:rsid w:val="00F32099"/>
    <w:rsid w:val="00F43D29"/>
    <w:rsid w:val="00F74F5B"/>
    <w:rsid w:val="00F85C9C"/>
    <w:rsid w:val="00F94EA0"/>
    <w:rsid w:val="00F96415"/>
    <w:rsid w:val="00FB124E"/>
    <w:rsid w:val="00FD5CAD"/>
    <w:rsid w:val="00FE05C5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9040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50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0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C01"/>
  </w:style>
  <w:style w:type="paragraph" w:styleId="Rodap">
    <w:name w:val="footer"/>
    <w:basedOn w:val="Normal"/>
    <w:link w:val="Rodap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C01"/>
  </w:style>
  <w:style w:type="paragraph" w:styleId="SemEspaamento">
    <w:name w:val="No Spacing"/>
    <w:uiPriority w:val="1"/>
    <w:qFormat/>
    <w:rsid w:val="00FB1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73</Pages>
  <Words>11882</Words>
  <Characters>64166</Characters>
  <Application>Microsoft Office Word</Application>
  <DocSecurity>0</DocSecurity>
  <Lines>534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Aparecida Mamyaki dos Santos</cp:lastModifiedBy>
  <cp:revision>6</cp:revision>
  <dcterms:created xsi:type="dcterms:W3CDTF">2024-04-02T13:19:00Z</dcterms:created>
  <dcterms:modified xsi:type="dcterms:W3CDTF">2024-04-02T13:54:00Z</dcterms:modified>
</cp:coreProperties>
</file>